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092660" w14:textId="5C335D62" w:rsidR="0070009C" w:rsidRDefault="0070009C" w:rsidP="005E7FC7">
      <w:pPr>
        <w:widowControl w:val="0"/>
        <w:suppressAutoHyphens w:val="0"/>
        <w:autoSpaceDE w:val="0"/>
        <w:autoSpaceDN w:val="0"/>
        <w:adjustRightInd w:val="0"/>
        <w:jc w:val="both"/>
        <w:rPr>
          <w:rFonts w:ascii="Times-Bold" w:hAnsi="Times-Bold" w:cs="Times-Bold"/>
          <w:b/>
          <w:bCs/>
          <w:sz w:val="32"/>
          <w:szCs w:val="32"/>
          <w:lang w:eastAsia="de-DE"/>
        </w:rPr>
      </w:pPr>
      <w:r>
        <w:rPr>
          <w:rFonts w:ascii="Times-Bold" w:hAnsi="Times-Bold" w:cs="Times-Bold"/>
          <w:b/>
          <w:bCs/>
          <w:sz w:val="32"/>
          <w:szCs w:val="32"/>
          <w:lang w:eastAsia="de-DE"/>
        </w:rPr>
        <w:t>Measurement of endogenous acetone and isoprene in exhaled breath during sleep</w:t>
      </w:r>
    </w:p>
    <w:p w14:paraId="5C66F8BF" w14:textId="77777777" w:rsidR="00125E52" w:rsidRPr="00125E52" w:rsidRDefault="00125E52" w:rsidP="00125E52">
      <w:pPr>
        <w:spacing w:line="360" w:lineRule="auto"/>
        <w:jc w:val="both"/>
        <w:rPr>
          <w:rFonts w:ascii="Times New Roman" w:hAnsi="Times New Roman"/>
          <w:sz w:val="24"/>
          <w:szCs w:val="24"/>
          <w:lang w:val="en-US"/>
        </w:rPr>
      </w:pPr>
    </w:p>
    <w:p w14:paraId="7561A381" w14:textId="2C56C109" w:rsidR="00125E52" w:rsidRPr="00941E10" w:rsidRDefault="00125E52" w:rsidP="00125E52">
      <w:pPr>
        <w:rPr>
          <w:rFonts w:ascii="Times New Roman" w:hAnsi="Times New Roman"/>
          <w:sz w:val="24"/>
          <w:szCs w:val="24"/>
          <w:lang w:val="en-US"/>
        </w:rPr>
      </w:pPr>
      <w:r w:rsidRPr="00941E10">
        <w:rPr>
          <w:rFonts w:ascii="Times New Roman" w:hAnsi="Times New Roman"/>
          <w:sz w:val="24"/>
          <w:szCs w:val="24"/>
          <w:lang w:val="en-US"/>
        </w:rPr>
        <w:t>Running head</w:t>
      </w:r>
      <w:r w:rsidR="0072790E">
        <w:rPr>
          <w:rFonts w:ascii="Times New Roman" w:hAnsi="Times New Roman"/>
          <w:sz w:val="24"/>
          <w:szCs w:val="24"/>
          <w:lang w:val="en-US"/>
        </w:rPr>
        <w:t>/short title</w:t>
      </w:r>
      <w:r w:rsidRPr="00941E10">
        <w:rPr>
          <w:rFonts w:ascii="Times New Roman" w:hAnsi="Times New Roman"/>
          <w:sz w:val="24"/>
          <w:szCs w:val="24"/>
          <w:lang w:val="en-US"/>
        </w:rPr>
        <w:t xml:space="preserve">: </w:t>
      </w:r>
      <w:r w:rsidR="0070009C" w:rsidRPr="005E7FC7">
        <w:rPr>
          <w:rFonts w:ascii="Times New Roman" w:hAnsi="Times New Roman"/>
          <w:sz w:val="24"/>
          <w:szCs w:val="24"/>
          <w:lang w:val="en-US"/>
        </w:rPr>
        <w:t>Breath acetone and isoprene during sleep</w:t>
      </w:r>
    </w:p>
    <w:p w14:paraId="3DCA9030" w14:textId="77777777" w:rsidR="00125E52" w:rsidRPr="00125E52" w:rsidRDefault="00125E52" w:rsidP="00125E52">
      <w:pPr>
        <w:spacing w:line="360" w:lineRule="auto"/>
        <w:jc w:val="both"/>
        <w:rPr>
          <w:rFonts w:ascii="Times New Roman" w:hAnsi="Times New Roman"/>
          <w:sz w:val="24"/>
          <w:szCs w:val="24"/>
          <w:lang w:val="en-US"/>
        </w:rPr>
      </w:pPr>
    </w:p>
    <w:p w14:paraId="1F0A52E3" w14:textId="77777777" w:rsidR="00125E52" w:rsidRPr="00125E52" w:rsidRDefault="00125E52" w:rsidP="00125E52">
      <w:pPr>
        <w:spacing w:line="360" w:lineRule="auto"/>
        <w:jc w:val="both"/>
        <w:rPr>
          <w:rFonts w:ascii="Times New Roman" w:hAnsi="Times New Roman"/>
          <w:sz w:val="24"/>
          <w:szCs w:val="24"/>
          <w:lang w:val="en-US"/>
        </w:rPr>
      </w:pPr>
    </w:p>
    <w:p w14:paraId="6A1A92F2" w14:textId="23451331" w:rsidR="00125E52" w:rsidRPr="007F1A1A" w:rsidRDefault="00125E52" w:rsidP="00125E52">
      <w:pPr>
        <w:spacing w:line="360" w:lineRule="auto"/>
        <w:jc w:val="both"/>
        <w:rPr>
          <w:rFonts w:ascii="Times New Roman" w:hAnsi="Times New Roman"/>
          <w:sz w:val="24"/>
          <w:szCs w:val="24"/>
          <w:vertAlign w:val="superscript"/>
          <w:lang w:val="de-AT"/>
        </w:rPr>
      </w:pPr>
      <w:r w:rsidRPr="00CA1A44">
        <w:rPr>
          <w:rFonts w:ascii="Times New Roman" w:hAnsi="Times New Roman"/>
          <w:sz w:val="24"/>
          <w:szCs w:val="24"/>
        </w:rPr>
        <w:t>J</w:t>
      </w:r>
      <w:r>
        <w:rPr>
          <w:rFonts w:ascii="Times New Roman" w:hAnsi="Times New Roman"/>
          <w:sz w:val="24"/>
          <w:szCs w:val="24"/>
        </w:rPr>
        <w:t>ulian</w:t>
      </w:r>
      <w:r w:rsidRPr="00CA1A44">
        <w:rPr>
          <w:rFonts w:ascii="Times New Roman" w:hAnsi="Times New Roman"/>
          <w:sz w:val="24"/>
          <w:szCs w:val="24"/>
        </w:rPr>
        <w:t xml:space="preserve"> King</w:t>
      </w:r>
      <w:r w:rsidRPr="00CA1A44">
        <w:rPr>
          <w:rFonts w:ascii="Times New Roman" w:hAnsi="Times New Roman"/>
          <w:sz w:val="24"/>
          <w:szCs w:val="24"/>
          <w:vertAlign w:val="superscript"/>
        </w:rPr>
        <w:t>1,2,3</w:t>
      </w:r>
      <w:r w:rsidRPr="00CA1A44">
        <w:rPr>
          <w:rFonts w:ascii="Times New Roman" w:hAnsi="Times New Roman"/>
          <w:sz w:val="24"/>
          <w:szCs w:val="24"/>
        </w:rPr>
        <w:t xml:space="preserve">, </w:t>
      </w:r>
      <w:r>
        <w:rPr>
          <w:rFonts w:ascii="Times New Roman" w:hAnsi="Times New Roman"/>
          <w:sz w:val="24"/>
          <w:szCs w:val="24"/>
        </w:rPr>
        <w:t>Alexander</w:t>
      </w:r>
      <w:r w:rsidRPr="00CA1A44">
        <w:rPr>
          <w:rFonts w:ascii="Times New Roman" w:hAnsi="Times New Roman"/>
          <w:sz w:val="24"/>
          <w:szCs w:val="24"/>
        </w:rPr>
        <w:t xml:space="preserve"> Kupferthaler</w:t>
      </w:r>
      <w:r w:rsidRPr="00CA1A44">
        <w:rPr>
          <w:rFonts w:ascii="Times New Roman" w:hAnsi="Times New Roman"/>
          <w:sz w:val="24"/>
          <w:szCs w:val="24"/>
          <w:vertAlign w:val="superscript"/>
        </w:rPr>
        <w:t>1,2</w:t>
      </w:r>
      <w:r w:rsidRPr="00CA1A44">
        <w:rPr>
          <w:rFonts w:ascii="Times New Roman" w:hAnsi="Times New Roman"/>
          <w:sz w:val="24"/>
          <w:szCs w:val="24"/>
        </w:rPr>
        <w:t xml:space="preserve">, </w:t>
      </w:r>
      <w:r>
        <w:rPr>
          <w:rFonts w:ascii="Times New Roman" w:hAnsi="Times New Roman"/>
          <w:sz w:val="24"/>
          <w:szCs w:val="24"/>
        </w:rPr>
        <w:t>Birgit</w:t>
      </w:r>
      <w:r w:rsidRPr="00CA1A44">
        <w:rPr>
          <w:rFonts w:ascii="Times New Roman" w:hAnsi="Times New Roman"/>
          <w:sz w:val="24"/>
          <w:szCs w:val="24"/>
        </w:rPr>
        <w:t xml:space="preserve"> Frauscher</w:t>
      </w:r>
      <w:r w:rsidRPr="00CA1A44">
        <w:rPr>
          <w:rFonts w:ascii="Times New Roman" w:hAnsi="Times New Roman"/>
          <w:sz w:val="24"/>
          <w:szCs w:val="24"/>
          <w:vertAlign w:val="superscript"/>
        </w:rPr>
        <w:t>4</w:t>
      </w:r>
      <w:r w:rsidRPr="00CA1A44">
        <w:rPr>
          <w:rFonts w:ascii="Times New Roman" w:hAnsi="Times New Roman"/>
          <w:sz w:val="24"/>
          <w:szCs w:val="24"/>
        </w:rPr>
        <w:t xml:space="preserve">, </w:t>
      </w:r>
      <w:r>
        <w:rPr>
          <w:rFonts w:ascii="Times New Roman" w:hAnsi="Times New Roman"/>
          <w:sz w:val="24"/>
          <w:szCs w:val="24"/>
        </w:rPr>
        <w:t xml:space="preserve">Heinz </w:t>
      </w:r>
      <w:r w:rsidRPr="00CA1A44">
        <w:rPr>
          <w:rFonts w:ascii="Times New Roman" w:hAnsi="Times New Roman"/>
          <w:sz w:val="24"/>
          <w:szCs w:val="24"/>
        </w:rPr>
        <w:t>Hackner</w:t>
      </w:r>
      <w:r w:rsidRPr="00CA1A44">
        <w:rPr>
          <w:rFonts w:ascii="Times New Roman" w:hAnsi="Times New Roman"/>
          <w:sz w:val="24"/>
          <w:szCs w:val="24"/>
          <w:vertAlign w:val="superscript"/>
        </w:rPr>
        <w:t>4</w:t>
      </w:r>
      <w:r w:rsidR="002F6538">
        <w:rPr>
          <w:rFonts w:ascii="Times New Roman" w:hAnsi="Times New Roman"/>
          <w:sz w:val="24"/>
          <w:szCs w:val="24"/>
        </w:rPr>
        <w:t xml:space="preserve">, </w:t>
      </w:r>
      <w:r>
        <w:rPr>
          <w:rFonts w:ascii="Times New Roman" w:hAnsi="Times New Roman"/>
          <w:sz w:val="24"/>
          <w:szCs w:val="24"/>
        </w:rPr>
        <w:t>Karl</w:t>
      </w:r>
      <w:r w:rsidRPr="00CA1A44">
        <w:rPr>
          <w:rFonts w:ascii="Times New Roman" w:hAnsi="Times New Roman"/>
          <w:sz w:val="24"/>
          <w:szCs w:val="24"/>
        </w:rPr>
        <w:t xml:space="preserve"> Unterkofler</w:t>
      </w:r>
      <w:r w:rsidRPr="00CA1A44">
        <w:rPr>
          <w:rFonts w:ascii="Times New Roman" w:hAnsi="Times New Roman"/>
          <w:sz w:val="24"/>
          <w:szCs w:val="24"/>
          <w:vertAlign w:val="superscript"/>
        </w:rPr>
        <w:t>1,5</w:t>
      </w:r>
      <w:r w:rsidR="002F6538">
        <w:rPr>
          <w:rFonts w:ascii="Times New Roman" w:hAnsi="Times New Roman"/>
          <w:sz w:val="24"/>
          <w:szCs w:val="24"/>
        </w:rPr>
        <w:t xml:space="preserve">, </w:t>
      </w:r>
      <w:r w:rsidRPr="00CE6DCD">
        <w:rPr>
          <w:rFonts w:ascii="Times New Roman" w:hAnsi="Times New Roman"/>
          <w:sz w:val="24"/>
          <w:szCs w:val="24"/>
        </w:rPr>
        <w:t>Gerald Teschl</w:t>
      </w:r>
      <w:r w:rsidRPr="00CE6DCD">
        <w:rPr>
          <w:rFonts w:ascii="Times New Roman" w:hAnsi="Times New Roman"/>
          <w:sz w:val="24"/>
          <w:szCs w:val="24"/>
          <w:vertAlign w:val="superscript"/>
        </w:rPr>
        <w:t>3</w:t>
      </w:r>
      <w:r w:rsidR="002F6538">
        <w:rPr>
          <w:rFonts w:ascii="Times New Roman" w:hAnsi="Times New Roman"/>
          <w:sz w:val="24"/>
          <w:szCs w:val="24"/>
        </w:rPr>
        <w:t xml:space="preserve">, </w:t>
      </w:r>
      <w:r w:rsidRPr="002F6538">
        <w:rPr>
          <w:rFonts w:ascii="Times New Roman" w:hAnsi="Times New Roman"/>
          <w:sz w:val="24"/>
          <w:szCs w:val="24"/>
          <w:lang w:val="de-AT"/>
        </w:rPr>
        <w:t>Hartmann Hinterhuber</w:t>
      </w:r>
      <w:r w:rsidRPr="002F6538">
        <w:rPr>
          <w:rFonts w:ascii="Times New Roman" w:hAnsi="Times New Roman"/>
          <w:sz w:val="24"/>
          <w:szCs w:val="24"/>
          <w:vertAlign w:val="superscript"/>
          <w:lang w:val="de-AT"/>
        </w:rPr>
        <w:t>6</w:t>
      </w:r>
      <w:r w:rsidR="002F6538">
        <w:rPr>
          <w:rFonts w:ascii="Times New Roman" w:hAnsi="Times New Roman"/>
          <w:sz w:val="24"/>
          <w:szCs w:val="24"/>
          <w:lang w:val="de-AT"/>
        </w:rPr>
        <w:t xml:space="preserve">, </w:t>
      </w:r>
      <w:r w:rsidRPr="002F6538">
        <w:rPr>
          <w:rFonts w:ascii="Times New Roman" w:hAnsi="Times New Roman"/>
          <w:sz w:val="24"/>
          <w:szCs w:val="24"/>
          <w:lang w:val="de-AT"/>
        </w:rPr>
        <w:t>Anton Amann</w:t>
      </w:r>
      <w:r w:rsidRPr="002F6538">
        <w:rPr>
          <w:rFonts w:ascii="Times New Roman" w:hAnsi="Times New Roman"/>
          <w:sz w:val="24"/>
          <w:szCs w:val="24"/>
          <w:vertAlign w:val="superscript"/>
          <w:lang w:val="de-AT"/>
        </w:rPr>
        <w:t>1,2,*</w:t>
      </w:r>
      <w:r w:rsidR="002F6538">
        <w:rPr>
          <w:rFonts w:ascii="Times New Roman" w:hAnsi="Times New Roman"/>
          <w:sz w:val="24"/>
          <w:szCs w:val="24"/>
          <w:lang w:val="de-AT"/>
        </w:rPr>
        <w:t xml:space="preserve">, </w:t>
      </w:r>
      <w:r w:rsidRPr="007F1A1A">
        <w:rPr>
          <w:rFonts w:ascii="Times New Roman" w:hAnsi="Times New Roman"/>
          <w:sz w:val="24"/>
          <w:szCs w:val="24"/>
          <w:lang w:val="de-AT"/>
        </w:rPr>
        <w:t>Birgit Högl</w:t>
      </w:r>
      <w:r w:rsidRPr="007F1A1A">
        <w:rPr>
          <w:rFonts w:ascii="Times New Roman" w:hAnsi="Times New Roman"/>
          <w:sz w:val="24"/>
          <w:szCs w:val="24"/>
          <w:vertAlign w:val="superscript"/>
          <w:lang w:val="de-AT"/>
        </w:rPr>
        <w:t>4,*</w:t>
      </w:r>
      <w:bookmarkStart w:id="0" w:name="_GoBack"/>
      <w:bookmarkEnd w:id="0"/>
    </w:p>
    <w:p w14:paraId="18844EDE" w14:textId="77777777" w:rsidR="00125E52" w:rsidRPr="007F1A1A" w:rsidRDefault="00125E52" w:rsidP="00125E52">
      <w:pPr>
        <w:jc w:val="both"/>
        <w:rPr>
          <w:rFonts w:ascii="Times New Roman" w:hAnsi="Times New Roman"/>
          <w:sz w:val="24"/>
          <w:szCs w:val="24"/>
          <w:lang w:val="de-AT"/>
        </w:rPr>
      </w:pPr>
    </w:p>
    <w:p w14:paraId="26D26547" w14:textId="77777777" w:rsidR="00125E52" w:rsidRPr="00CA1A44" w:rsidRDefault="00125E52" w:rsidP="00125E52">
      <w:pPr>
        <w:spacing w:before="120"/>
        <w:jc w:val="both"/>
        <w:rPr>
          <w:rFonts w:ascii="Times New Roman" w:hAnsi="Times New Roman"/>
          <w:sz w:val="24"/>
          <w:szCs w:val="24"/>
          <w:lang w:val="en-US"/>
        </w:rPr>
      </w:pPr>
      <w:r w:rsidRPr="00125E52">
        <w:rPr>
          <w:rFonts w:ascii="Times New Roman" w:hAnsi="Times New Roman"/>
          <w:sz w:val="24"/>
          <w:szCs w:val="24"/>
          <w:vertAlign w:val="superscript"/>
          <w:lang w:val="en-US"/>
        </w:rPr>
        <w:t>1</w:t>
      </w:r>
      <w:r w:rsidRPr="00125E52">
        <w:rPr>
          <w:rFonts w:ascii="Times New Roman" w:hAnsi="Times New Roman"/>
          <w:sz w:val="24"/>
          <w:szCs w:val="24"/>
          <w:lang w:val="en-US"/>
        </w:rPr>
        <w:t xml:space="preserve"> Breath Research Institute, Austrian Academy </w:t>
      </w:r>
      <w:r w:rsidRPr="00CA1A44">
        <w:rPr>
          <w:rFonts w:ascii="Times New Roman" w:hAnsi="Times New Roman"/>
          <w:sz w:val="24"/>
          <w:szCs w:val="24"/>
          <w:lang w:val="en-US"/>
        </w:rPr>
        <w:t xml:space="preserve">of Sciences, </w:t>
      </w:r>
      <w:r w:rsidR="00217C7B">
        <w:rPr>
          <w:rFonts w:ascii="Times New Roman" w:hAnsi="Times New Roman"/>
          <w:sz w:val="24"/>
          <w:szCs w:val="24"/>
          <w:lang w:val="en-US"/>
        </w:rPr>
        <w:t>Rathausplatz 4</w:t>
      </w:r>
      <w:r w:rsidRPr="00CA1A44">
        <w:rPr>
          <w:rFonts w:ascii="Times New Roman" w:hAnsi="Times New Roman"/>
          <w:sz w:val="24"/>
          <w:szCs w:val="24"/>
          <w:lang w:val="en-US"/>
        </w:rPr>
        <w:t>, A-6850 Dornbirn, Austria</w:t>
      </w:r>
    </w:p>
    <w:p w14:paraId="70842B55" w14:textId="77777777" w:rsidR="00125E52" w:rsidRPr="00CA1A44" w:rsidRDefault="00125E52" w:rsidP="00125E52">
      <w:pPr>
        <w:spacing w:before="120"/>
        <w:jc w:val="both"/>
        <w:rPr>
          <w:rFonts w:ascii="Times New Roman" w:hAnsi="Times New Roman"/>
          <w:sz w:val="24"/>
          <w:szCs w:val="24"/>
          <w:lang w:val="en-US"/>
        </w:rPr>
      </w:pPr>
      <w:r w:rsidRPr="00CA1A44">
        <w:rPr>
          <w:rFonts w:ascii="Times New Roman" w:hAnsi="Times New Roman"/>
          <w:sz w:val="24"/>
          <w:szCs w:val="24"/>
          <w:vertAlign w:val="superscript"/>
          <w:lang w:val="en-US"/>
        </w:rPr>
        <w:t>2</w:t>
      </w:r>
      <w:r w:rsidRPr="00CA1A44">
        <w:rPr>
          <w:rFonts w:ascii="Times New Roman" w:hAnsi="Times New Roman"/>
          <w:sz w:val="24"/>
          <w:szCs w:val="24"/>
          <w:lang w:val="en-US"/>
        </w:rPr>
        <w:t xml:space="preserve"> Univ.-Clinic for Anesthesia, Innsbruck Medical University, Anichstr. 35, A-6020 Innsbruck, Austria</w:t>
      </w:r>
    </w:p>
    <w:p w14:paraId="197F5437" w14:textId="77777777" w:rsidR="00125E52" w:rsidRPr="00CA1A44" w:rsidRDefault="00125E52" w:rsidP="00125E52">
      <w:pPr>
        <w:spacing w:before="120"/>
        <w:jc w:val="both"/>
        <w:rPr>
          <w:rFonts w:ascii="Times New Roman" w:hAnsi="Times New Roman"/>
          <w:sz w:val="24"/>
          <w:szCs w:val="24"/>
          <w:lang w:val="en-US"/>
        </w:rPr>
      </w:pPr>
      <w:r w:rsidRPr="00CA1A44">
        <w:rPr>
          <w:rFonts w:ascii="Times New Roman" w:hAnsi="Times New Roman"/>
          <w:sz w:val="24"/>
          <w:szCs w:val="24"/>
          <w:vertAlign w:val="superscript"/>
          <w:lang w:val="en-US"/>
        </w:rPr>
        <w:t>3</w:t>
      </w:r>
      <w:r w:rsidRPr="00CA1A44">
        <w:rPr>
          <w:rFonts w:ascii="Times New Roman" w:hAnsi="Times New Roman"/>
          <w:sz w:val="24"/>
          <w:szCs w:val="24"/>
          <w:lang w:val="en-US"/>
        </w:rPr>
        <w:t xml:space="preserve"> University of Vienna, Faculty of Mathematics, Nordbergstr. 15, A-1090 Vienna, Austria</w:t>
      </w:r>
    </w:p>
    <w:p w14:paraId="44CE9108" w14:textId="77777777" w:rsidR="00125E52" w:rsidRPr="00CA1A44" w:rsidRDefault="00125E52" w:rsidP="00125E52">
      <w:pPr>
        <w:spacing w:before="120"/>
        <w:jc w:val="both"/>
        <w:rPr>
          <w:rFonts w:ascii="Times New Roman" w:hAnsi="Times New Roman"/>
          <w:sz w:val="24"/>
          <w:szCs w:val="24"/>
          <w:lang w:val="en-US"/>
        </w:rPr>
      </w:pPr>
      <w:r w:rsidRPr="00CA1A44">
        <w:rPr>
          <w:rFonts w:ascii="Times New Roman" w:hAnsi="Times New Roman"/>
          <w:sz w:val="24"/>
          <w:szCs w:val="24"/>
          <w:vertAlign w:val="superscript"/>
          <w:lang w:val="en-US"/>
        </w:rPr>
        <w:t>4</w:t>
      </w:r>
      <w:r w:rsidRPr="00CA1A44">
        <w:rPr>
          <w:rFonts w:ascii="Times New Roman" w:hAnsi="Times New Roman"/>
          <w:sz w:val="24"/>
          <w:szCs w:val="24"/>
          <w:lang w:val="en-US"/>
        </w:rPr>
        <w:t xml:space="preserve"> Department of Neurology, Innsbruck Medical University, Anichstr. 35, A-6020 Innsbruck, Austria</w:t>
      </w:r>
    </w:p>
    <w:p w14:paraId="439EAB95" w14:textId="77777777" w:rsidR="00125E52" w:rsidRPr="00CA1A44" w:rsidRDefault="00125E52" w:rsidP="00125E52">
      <w:pPr>
        <w:spacing w:before="120"/>
        <w:jc w:val="both"/>
        <w:rPr>
          <w:rFonts w:ascii="Times New Roman" w:hAnsi="Times New Roman"/>
          <w:sz w:val="24"/>
          <w:szCs w:val="24"/>
          <w:lang w:val="en-US"/>
        </w:rPr>
      </w:pPr>
      <w:r w:rsidRPr="00CA1A44">
        <w:rPr>
          <w:rFonts w:ascii="Times New Roman" w:hAnsi="Times New Roman"/>
          <w:sz w:val="24"/>
          <w:szCs w:val="24"/>
          <w:vertAlign w:val="superscript"/>
          <w:lang w:val="en-US"/>
        </w:rPr>
        <w:t>5</w:t>
      </w:r>
      <w:r w:rsidRPr="00CA1A44">
        <w:rPr>
          <w:rFonts w:ascii="Times New Roman" w:hAnsi="Times New Roman"/>
          <w:sz w:val="24"/>
          <w:szCs w:val="24"/>
          <w:lang w:val="en-US"/>
        </w:rPr>
        <w:t xml:space="preserve"> Vorarlberg University of Applied Sciences, Hochschulstr. 1, A-6850 Dornbirn, Austria</w:t>
      </w:r>
    </w:p>
    <w:p w14:paraId="39295E80" w14:textId="77777777" w:rsidR="00125E52" w:rsidRPr="00CA1A44" w:rsidRDefault="00125E52" w:rsidP="00125E52">
      <w:pPr>
        <w:spacing w:before="120"/>
        <w:jc w:val="both"/>
        <w:rPr>
          <w:rFonts w:ascii="Times New Roman" w:hAnsi="Times New Roman"/>
          <w:sz w:val="24"/>
          <w:szCs w:val="24"/>
          <w:lang w:val="en-US"/>
        </w:rPr>
      </w:pPr>
      <w:r w:rsidRPr="00CA1A44">
        <w:rPr>
          <w:rFonts w:ascii="Times New Roman" w:hAnsi="Times New Roman"/>
          <w:sz w:val="24"/>
          <w:szCs w:val="24"/>
          <w:vertAlign w:val="superscript"/>
          <w:lang w:val="en-US"/>
        </w:rPr>
        <w:t>6</w:t>
      </w:r>
      <w:r w:rsidRPr="00CA1A44">
        <w:rPr>
          <w:rFonts w:ascii="Times New Roman" w:hAnsi="Times New Roman"/>
          <w:sz w:val="24"/>
          <w:szCs w:val="24"/>
          <w:lang w:val="en-US"/>
        </w:rPr>
        <w:t xml:space="preserve"> Department of Psychiatry, Innsbruck Medical University, Anichstr. 35, A-6020 Innsbruck, Austria</w:t>
      </w:r>
    </w:p>
    <w:p w14:paraId="4AF6406D" w14:textId="77777777" w:rsidR="00596D04" w:rsidRDefault="00596D04" w:rsidP="00125E52">
      <w:pPr>
        <w:jc w:val="both"/>
        <w:rPr>
          <w:rFonts w:ascii="Times New Roman" w:hAnsi="Times New Roman"/>
          <w:sz w:val="24"/>
          <w:szCs w:val="24"/>
          <w:lang w:val="en-US"/>
        </w:rPr>
      </w:pPr>
    </w:p>
    <w:p w14:paraId="64127761" w14:textId="77777777" w:rsidR="00596D04" w:rsidRDefault="00596D04" w:rsidP="00125E52">
      <w:pPr>
        <w:jc w:val="both"/>
        <w:rPr>
          <w:rFonts w:ascii="Times New Roman" w:hAnsi="Times New Roman"/>
          <w:sz w:val="24"/>
          <w:szCs w:val="24"/>
          <w:lang w:val="en-US"/>
        </w:rPr>
      </w:pPr>
    </w:p>
    <w:p w14:paraId="2D12236B" w14:textId="77777777" w:rsidR="00E34C4F" w:rsidRPr="00CA1A44" w:rsidRDefault="00E34C4F" w:rsidP="00125E52">
      <w:pPr>
        <w:jc w:val="both"/>
        <w:rPr>
          <w:rFonts w:ascii="Times New Roman" w:hAnsi="Times New Roman"/>
          <w:sz w:val="24"/>
          <w:szCs w:val="24"/>
          <w:lang w:val="en-US"/>
        </w:rPr>
      </w:pPr>
    </w:p>
    <w:p w14:paraId="5308E084" w14:textId="77777777" w:rsidR="00125E52" w:rsidRPr="00CA1A44" w:rsidRDefault="00125E52" w:rsidP="00125E52">
      <w:pPr>
        <w:jc w:val="both"/>
        <w:rPr>
          <w:rFonts w:ascii="Times New Roman" w:hAnsi="Times New Roman"/>
          <w:sz w:val="24"/>
          <w:szCs w:val="24"/>
          <w:lang w:val="en-US"/>
        </w:rPr>
      </w:pPr>
    </w:p>
    <w:p w14:paraId="1699F701" w14:textId="77777777" w:rsidR="00125E52" w:rsidRPr="00CA1A44" w:rsidRDefault="00125E52" w:rsidP="00125E52">
      <w:pPr>
        <w:jc w:val="both"/>
        <w:rPr>
          <w:rFonts w:ascii="Times New Roman" w:hAnsi="Times New Roman"/>
          <w:sz w:val="24"/>
          <w:szCs w:val="24"/>
          <w:lang w:val="en-US"/>
        </w:rPr>
      </w:pPr>
    </w:p>
    <w:p w14:paraId="2BA5AD0B" w14:textId="77777777" w:rsidR="00125E52" w:rsidRDefault="00125E52" w:rsidP="0012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hAnsi="Times New Roman"/>
          <w:sz w:val="24"/>
          <w:szCs w:val="24"/>
          <w:lang w:val="en-US"/>
        </w:rPr>
      </w:pPr>
      <w:r w:rsidRPr="00AF28EF">
        <w:rPr>
          <w:rFonts w:ascii="Times New Roman" w:hAnsi="Times New Roman"/>
          <w:sz w:val="24"/>
          <w:szCs w:val="24"/>
          <w:lang w:val="en-US"/>
        </w:rPr>
        <w:t>* Shared corresponding authors:</w:t>
      </w:r>
      <w:r>
        <w:rPr>
          <w:rFonts w:ascii="Times New Roman" w:hAnsi="Times New Roman"/>
          <w:sz w:val="24"/>
          <w:szCs w:val="24"/>
          <w:lang w:val="en-US"/>
        </w:rPr>
        <w:t xml:space="preserve"> </w:t>
      </w:r>
    </w:p>
    <w:p w14:paraId="0DEC4402" w14:textId="77777777" w:rsidR="00125E52" w:rsidRDefault="00125E52" w:rsidP="0012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hAnsi="Times New Roman"/>
          <w:sz w:val="24"/>
          <w:szCs w:val="24"/>
          <w:lang w:val="en-US"/>
        </w:rPr>
      </w:pPr>
      <w:r>
        <w:rPr>
          <w:rFonts w:ascii="Times New Roman" w:hAnsi="Times New Roman"/>
          <w:sz w:val="24"/>
          <w:szCs w:val="24"/>
          <w:lang w:val="en-US"/>
        </w:rPr>
        <w:t xml:space="preserve">Birgit Högl, Tel.: +43-512-504-23811, </w:t>
      </w:r>
      <w:r w:rsidRPr="00AF28EF">
        <w:rPr>
          <w:rFonts w:ascii="Times New Roman" w:hAnsi="Times New Roman"/>
          <w:sz w:val="24"/>
          <w:szCs w:val="24"/>
          <w:lang w:val="en-US"/>
        </w:rPr>
        <w:t xml:space="preserve">fax: </w:t>
      </w:r>
      <w:r>
        <w:rPr>
          <w:rFonts w:ascii="Times New Roman" w:hAnsi="Times New Roman"/>
          <w:sz w:val="24"/>
          <w:szCs w:val="24"/>
          <w:lang w:val="en-US"/>
        </w:rPr>
        <w:t>+43-512-504-</w:t>
      </w:r>
      <w:r w:rsidRPr="00AF28EF">
        <w:rPr>
          <w:rFonts w:ascii="Times New Roman" w:hAnsi="Times New Roman"/>
          <w:sz w:val="24"/>
          <w:szCs w:val="24"/>
          <w:lang w:val="en-US"/>
        </w:rPr>
        <w:t>23842</w:t>
      </w:r>
      <w:r>
        <w:rPr>
          <w:rFonts w:ascii="Times New Roman" w:hAnsi="Times New Roman"/>
          <w:sz w:val="24"/>
          <w:szCs w:val="24"/>
          <w:lang w:val="en-US"/>
        </w:rPr>
        <w:t xml:space="preserve">, </w:t>
      </w:r>
    </w:p>
    <w:p w14:paraId="3BF9BF5E" w14:textId="77777777" w:rsidR="00125E52" w:rsidRPr="00CE6DCD" w:rsidRDefault="00125E52" w:rsidP="0012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hAnsi="Times New Roman"/>
          <w:sz w:val="24"/>
          <w:szCs w:val="24"/>
          <w:lang w:val="en-US"/>
        </w:rPr>
      </w:pPr>
      <w:r w:rsidRPr="00CE6DCD">
        <w:rPr>
          <w:rFonts w:ascii="Times New Roman" w:hAnsi="Times New Roman"/>
          <w:sz w:val="24"/>
          <w:szCs w:val="24"/>
          <w:lang w:val="en-US"/>
        </w:rPr>
        <w:t xml:space="preserve">e-mail: </w:t>
      </w:r>
      <w:hyperlink r:id="rId6" w:history="1">
        <w:r w:rsidRPr="00CE6DCD">
          <w:rPr>
            <w:rStyle w:val="Hyperlink"/>
            <w:rFonts w:ascii="Times New Roman" w:hAnsi="Times New Roman"/>
            <w:sz w:val="24"/>
            <w:szCs w:val="24"/>
            <w:lang w:val="en-US"/>
          </w:rPr>
          <w:t>birgit.ho@i-med.ac.at;</w:t>
        </w:r>
      </w:hyperlink>
    </w:p>
    <w:p w14:paraId="772F4D4A" w14:textId="77777777" w:rsidR="00125E52" w:rsidRPr="00CE6DCD" w:rsidRDefault="00125E52" w:rsidP="00125E52">
      <w:pPr>
        <w:jc w:val="both"/>
        <w:rPr>
          <w:rFonts w:ascii="Times New Roman" w:hAnsi="Times New Roman"/>
          <w:sz w:val="24"/>
          <w:szCs w:val="24"/>
          <w:lang w:val="en-US"/>
        </w:rPr>
      </w:pPr>
      <w:r w:rsidRPr="00CE6DCD">
        <w:rPr>
          <w:rFonts w:ascii="Times New Roman" w:hAnsi="Times New Roman"/>
          <w:sz w:val="24"/>
          <w:szCs w:val="24"/>
          <w:lang w:val="en-US"/>
        </w:rPr>
        <w:t xml:space="preserve">Anton Amann, Tel.: +43-676-5608520; fax: +43-512-504-6724636, </w:t>
      </w:r>
    </w:p>
    <w:p w14:paraId="6CB50F69" w14:textId="77777777" w:rsidR="00125E52" w:rsidRPr="00CE6DCD" w:rsidRDefault="00125E52" w:rsidP="00125E52">
      <w:pPr>
        <w:jc w:val="both"/>
        <w:rPr>
          <w:rFonts w:ascii="Times New Roman" w:hAnsi="Times New Roman"/>
          <w:sz w:val="24"/>
          <w:szCs w:val="24"/>
          <w:lang w:val="en-US"/>
        </w:rPr>
      </w:pPr>
      <w:r w:rsidRPr="00CE6DCD">
        <w:rPr>
          <w:rFonts w:ascii="Times New Roman" w:hAnsi="Times New Roman"/>
          <w:sz w:val="24"/>
          <w:szCs w:val="24"/>
          <w:lang w:val="en-US"/>
        </w:rPr>
        <w:t xml:space="preserve">e-mail: </w:t>
      </w:r>
      <w:hyperlink r:id="rId7" w:history="1">
        <w:r w:rsidRPr="00CE6DCD">
          <w:rPr>
            <w:rStyle w:val="Hyperlink"/>
            <w:rFonts w:ascii="Times New Roman" w:hAnsi="Times New Roman"/>
            <w:sz w:val="24"/>
            <w:szCs w:val="24"/>
            <w:lang w:val="en-US"/>
          </w:rPr>
          <w:t>anton.amann@i-med.ac.at</w:t>
        </w:r>
      </w:hyperlink>
    </w:p>
    <w:p w14:paraId="791D0EFA" w14:textId="77777777" w:rsidR="00125E52" w:rsidRPr="00CE6DCD" w:rsidRDefault="00125E52" w:rsidP="00125E52">
      <w:pPr>
        <w:jc w:val="both"/>
        <w:rPr>
          <w:rFonts w:ascii="Times New Roman" w:hAnsi="Times New Roman"/>
          <w:sz w:val="24"/>
          <w:szCs w:val="24"/>
          <w:lang w:val="en-US"/>
        </w:rPr>
      </w:pPr>
    </w:p>
    <w:p w14:paraId="6AD472F2" w14:textId="77777777" w:rsidR="00125E52" w:rsidRPr="00CE6DCD" w:rsidRDefault="00125E52" w:rsidP="00125E52">
      <w:pPr>
        <w:jc w:val="both"/>
        <w:rPr>
          <w:rFonts w:ascii="Times New Roman" w:hAnsi="Times New Roman"/>
          <w:sz w:val="24"/>
          <w:szCs w:val="24"/>
          <w:lang w:val="en-US"/>
        </w:rPr>
      </w:pPr>
    </w:p>
    <w:p w14:paraId="734A9DEE" w14:textId="77777777" w:rsidR="00125E52" w:rsidRDefault="00125E52" w:rsidP="00125E52">
      <w:pPr>
        <w:jc w:val="both"/>
        <w:rPr>
          <w:rFonts w:ascii="Times New Roman" w:hAnsi="Times New Roman"/>
          <w:sz w:val="24"/>
          <w:szCs w:val="24"/>
          <w:lang w:val="en-US"/>
        </w:rPr>
      </w:pPr>
      <w:r w:rsidRPr="00AF28EF">
        <w:rPr>
          <w:rFonts w:ascii="Times New Roman" w:hAnsi="Times New Roman"/>
          <w:sz w:val="24"/>
          <w:szCs w:val="24"/>
          <w:lang w:val="en-US"/>
        </w:rPr>
        <w:t>Work was performed at the Innsbruck Medical University. All authors have neither personal nor financial disclosures in the subject matter of the paper, nor are they involved with organizations with financial interest in the subject matter of the paper.</w:t>
      </w:r>
    </w:p>
    <w:p w14:paraId="1099A295" w14:textId="77777777" w:rsidR="00125E52" w:rsidRDefault="00125E52" w:rsidP="00125E52">
      <w:pPr>
        <w:jc w:val="both"/>
        <w:rPr>
          <w:rFonts w:ascii="Times New Roman" w:hAnsi="Times New Roman"/>
          <w:sz w:val="24"/>
          <w:szCs w:val="24"/>
          <w:lang w:val="en-US"/>
        </w:rPr>
      </w:pPr>
    </w:p>
    <w:p w14:paraId="70FEEFFD" w14:textId="77777777" w:rsidR="00C47351" w:rsidRDefault="00C47351">
      <w:pPr>
        <w:suppressAutoHyphens w:val="0"/>
        <w:rPr>
          <w:rFonts w:ascii="Times New Roman" w:hAnsi="Times New Roman" w:cs="DejaVu Sans"/>
          <w:b/>
          <w:bCs/>
          <w:sz w:val="24"/>
          <w:szCs w:val="24"/>
          <w:lang w:val="en-US"/>
        </w:rPr>
      </w:pPr>
      <w:r>
        <w:rPr>
          <w:rFonts w:ascii="Times New Roman" w:hAnsi="Times New Roman"/>
          <w:i/>
          <w:iCs/>
          <w:sz w:val="24"/>
          <w:szCs w:val="24"/>
          <w:lang w:val="en-US"/>
        </w:rPr>
        <w:br w:type="page"/>
      </w:r>
    </w:p>
    <w:p w14:paraId="7F49B025" w14:textId="77777777" w:rsidR="00C47351" w:rsidRDefault="00C47351" w:rsidP="00C47351">
      <w:pPr>
        <w:pStyle w:val="Heading2"/>
        <w:keepNext w:val="0"/>
        <w:numPr>
          <w:ilvl w:val="0"/>
          <w:numId w:val="0"/>
        </w:numPr>
        <w:rPr>
          <w:rFonts w:ascii="Times New Roman" w:hAnsi="Times New Roman"/>
          <w:i w:val="0"/>
          <w:iCs w:val="0"/>
          <w:lang w:val="en-US"/>
        </w:rPr>
      </w:pPr>
      <w:r w:rsidRPr="00CA1A44">
        <w:rPr>
          <w:rFonts w:ascii="Times New Roman" w:hAnsi="Times New Roman"/>
          <w:i w:val="0"/>
          <w:iCs w:val="0"/>
          <w:lang w:val="en-US"/>
        </w:rPr>
        <w:lastRenderedPageBreak/>
        <w:t>Abstract</w:t>
      </w:r>
    </w:p>
    <w:p w14:paraId="48F789BB" w14:textId="77777777" w:rsidR="006653AF" w:rsidRPr="006123D1" w:rsidRDefault="006653AF" w:rsidP="006653AF">
      <w:pPr>
        <w:pStyle w:val="BodyText"/>
        <w:rPr>
          <w:lang w:val="en-US"/>
        </w:rPr>
      </w:pPr>
    </w:p>
    <w:p w14:paraId="5B6BA260" w14:textId="77777777" w:rsidR="00C47351" w:rsidRPr="00CA1A44" w:rsidRDefault="001C006D" w:rsidP="007D14BE">
      <w:pPr>
        <w:spacing w:line="360" w:lineRule="auto"/>
        <w:jc w:val="both"/>
        <w:rPr>
          <w:rFonts w:ascii="Times New Roman" w:hAnsi="Times New Roman" w:cs="DejaVu Sans"/>
          <w:sz w:val="24"/>
          <w:szCs w:val="24"/>
          <w:lang w:val="en-US"/>
        </w:rPr>
      </w:pPr>
      <w:r w:rsidRPr="001C006D">
        <w:rPr>
          <w:rFonts w:ascii="Times New Roman" w:hAnsi="Times New Roman" w:cs="Arial"/>
          <w:sz w:val="24"/>
          <w:szCs w:val="24"/>
          <w:lang w:val="en-US"/>
        </w:rPr>
        <w:t>This explorative study aims at</w:t>
      </w:r>
      <w:r w:rsidR="00C47351" w:rsidRPr="00CA1A44">
        <w:rPr>
          <w:rFonts w:ascii="Times New Roman" w:hAnsi="Times New Roman" w:cs="Arial"/>
          <w:sz w:val="24"/>
          <w:szCs w:val="24"/>
          <w:lang w:val="en-US"/>
        </w:rPr>
        <w:t xml:space="preserve"> </w:t>
      </w:r>
      <w:r w:rsidR="00C47351" w:rsidRPr="00CA1A44">
        <w:rPr>
          <w:rFonts w:ascii="Times New Roman" w:hAnsi="Times New Roman" w:cs="DejaVu Sans"/>
          <w:sz w:val="24"/>
          <w:szCs w:val="24"/>
          <w:lang w:val="en-US"/>
        </w:rPr>
        <w:t>characteriz</w:t>
      </w:r>
      <w:r>
        <w:rPr>
          <w:rFonts w:ascii="Times New Roman" w:hAnsi="Times New Roman" w:cs="DejaVu Sans"/>
          <w:sz w:val="24"/>
          <w:szCs w:val="24"/>
          <w:lang w:val="en-US"/>
        </w:rPr>
        <w:t>ing</w:t>
      </w:r>
      <w:r w:rsidR="00C47351" w:rsidRPr="00CA1A44">
        <w:rPr>
          <w:rFonts w:ascii="Times New Roman" w:hAnsi="Times New Roman" w:cs="DejaVu Sans"/>
          <w:sz w:val="24"/>
          <w:szCs w:val="24"/>
          <w:lang w:val="en-US"/>
        </w:rPr>
        <w:t xml:space="preserve"> the breath behavior of two prototypic volatile organic compounds (VOCs), acetone and isoprene, during normal</w:t>
      </w:r>
      <w:r w:rsidR="00651BCD">
        <w:rPr>
          <w:rFonts w:ascii="Times New Roman" w:hAnsi="Times New Roman" w:cs="DejaVu Sans"/>
          <w:sz w:val="24"/>
          <w:szCs w:val="24"/>
          <w:lang w:val="en-US"/>
        </w:rPr>
        <w:t xml:space="preserve"> human sleep and to possibly </w:t>
      </w:r>
      <w:r w:rsidR="00C47351" w:rsidRPr="00CA1A44">
        <w:rPr>
          <w:rFonts w:ascii="Times New Roman" w:hAnsi="Times New Roman" w:cs="DejaVu Sans"/>
          <w:sz w:val="24"/>
          <w:szCs w:val="24"/>
          <w:lang w:val="en-US"/>
        </w:rPr>
        <w:t xml:space="preserve">relate changes in the respective concentration time courses to the underlying sleep </w:t>
      </w:r>
      <w:r w:rsidR="0060302B">
        <w:rPr>
          <w:rFonts w:ascii="Times New Roman" w:hAnsi="Times New Roman" w:cs="DejaVu Sans"/>
          <w:sz w:val="24"/>
          <w:szCs w:val="24"/>
          <w:lang w:val="en-US"/>
        </w:rPr>
        <w:t>architecture</w:t>
      </w:r>
      <w:r w:rsidR="00C47351" w:rsidRPr="00CA1A44">
        <w:rPr>
          <w:rFonts w:ascii="Times New Roman" w:hAnsi="Times New Roman" w:cs="DejaVu Sans"/>
          <w:sz w:val="24"/>
          <w:szCs w:val="24"/>
          <w:lang w:val="en-US"/>
        </w:rPr>
        <w:t>.</w:t>
      </w:r>
      <w:r>
        <w:rPr>
          <w:rFonts w:ascii="Times New Roman" w:hAnsi="Times New Roman" w:cs="DejaVu Sans"/>
          <w:sz w:val="24"/>
          <w:szCs w:val="24"/>
          <w:lang w:val="en-US"/>
        </w:rPr>
        <w:t xml:space="preserve"> For this purpose, </w:t>
      </w:r>
      <w:r w:rsidR="001E2BCF" w:rsidRPr="00864F4B">
        <w:rPr>
          <w:rFonts w:ascii="Times New Roman" w:hAnsi="Times New Roman" w:cs="DejaVu Sans"/>
          <w:sz w:val="24"/>
          <w:szCs w:val="24"/>
          <w:lang w:val="en-US"/>
        </w:rPr>
        <w:t>six</w:t>
      </w:r>
      <w:r w:rsidR="001E2BCF">
        <w:rPr>
          <w:rFonts w:ascii="Times New Roman" w:hAnsi="Times New Roman" w:cs="DejaVu Sans"/>
          <w:sz w:val="24"/>
          <w:szCs w:val="24"/>
          <w:lang w:val="en-US"/>
        </w:rPr>
        <w:t xml:space="preserve"> </w:t>
      </w:r>
      <w:r w:rsidR="001E2BCF" w:rsidRPr="00CA1A44">
        <w:rPr>
          <w:rFonts w:ascii="Times New Roman" w:hAnsi="Times New Roman" w:cs="DejaVu Sans"/>
          <w:sz w:val="24"/>
          <w:szCs w:val="24"/>
          <w:lang w:val="en-US"/>
        </w:rPr>
        <w:t xml:space="preserve">normal healthy volunteers (2 female, 4 male, age 20-29 years) </w:t>
      </w:r>
      <w:r w:rsidR="001E2BCF">
        <w:rPr>
          <w:rFonts w:ascii="Times New Roman" w:hAnsi="Times New Roman" w:cs="DejaVu Sans"/>
          <w:sz w:val="24"/>
          <w:szCs w:val="24"/>
          <w:lang w:val="en-US"/>
        </w:rPr>
        <w:t xml:space="preserve">were monitored </w:t>
      </w:r>
      <w:r w:rsidR="001E2BCF" w:rsidRPr="00CA1A44">
        <w:rPr>
          <w:rFonts w:ascii="Times New Roman" w:hAnsi="Times New Roman" w:cs="DejaVu Sans"/>
          <w:sz w:val="24"/>
          <w:szCs w:val="24"/>
          <w:lang w:val="en-US"/>
        </w:rPr>
        <w:t>over two consecutive nights</w:t>
      </w:r>
      <w:r w:rsidR="001E2BCF">
        <w:rPr>
          <w:rFonts w:ascii="Times New Roman" w:hAnsi="Times New Roman" w:cs="DejaVu Sans"/>
          <w:sz w:val="24"/>
          <w:szCs w:val="24"/>
          <w:lang w:val="en-US"/>
        </w:rPr>
        <w:t xml:space="preserve"> (</w:t>
      </w:r>
      <w:r w:rsidR="001E2BCF" w:rsidRPr="00CA1A44">
        <w:rPr>
          <w:rFonts w:ascii="Times New Roman" w:hAnsi="Times New Roman" w:cs="DejaVu Sans"/>
          <w:sz w:val="24"/>
          <w:szCs w:val="24"/>
          <w:lang w:val="en-US"/>
        </w:rPr>
        <w:t>the first one being an adaption night</w:t>
      </w:r>
      <w:r w:rsidR="001E2BCF">
        <w:rPr>
          <w:rFonts w:ascii="Times New Roman" w:hAnsi="Times New Roman" w:cs="DejaVu Sans"/>
          <w:sz w:val="24"/>
          <w:szCs w:val="24"/>
          <w:lang w:val="en-US"/>
        </w:rPr>
        <w:t xml:space="preserve">) by </w:t>
      </w:r>
      <w:r w:rsidRPr="00CA1A44">
        <w:rPr>
          <w:rFonts w:ascii="Times New Roman" w:hAnsi="Times New Roman" w:cs="DejaVu Sans"/>
          <w:sz w:val="24"/>
          <w:szCs w:val="24"/>
          <w:lang w:val="en-US"/>
        </w:rPr>
        <w:t>combin</w:t>
      </w:r>
      <w:r w:rsidR="001E2BCF">
        <w:rPr>
          <w:rFonts w:ascii="Times New Roman" w:hAnsi="Times New Roman" w:cs="DejaVu Sans"/>
          <w:sz w:val="24"/>
          <w:szCs w:val="24"/>
          <w:lang w:val="en-US"/>
        </w:rPr>
        <w:t>ing</w:t>
      </w:r>
      <w:r w:rsidRPr="00CA1A44">
        <w:rPr>
          <w:rFonts w:ascii="Times New Roman" w:hAnsi="Times New Roman" w:cs="DejaVu Sans"/>
          <w:sz w:val="24"/>
          <w:szCs w:val="24"/>
          <w:lang w:val="en-US"/>
        </w:rPr>
        <w:t xml:space="preserve"> </w:t>
      </w:r>
      <w:r w:rsidRPr="007D14BE">
        <w:rPr>
          <w:rFonts w:ascii="Times New Roman" w:hAnsi="Times New Roman" w:cs="DejaVu Sans"/>
          <w:i/>
          <w:sz w:val="24"/>
          <w:szCs w:val="24"/>
          <w:lang w:val="en-US"/>
        </w:rPr>
        <w:t>real-time</w:t>
      </w:r>
      <w:r w:rsidRPr="00CA1A44">
        <w:rPr>
          <w:rFonts w:ascii="Times New Roman" w:hAnsi="Times New Roman" w:cs="DejaVu Sans"/>
          <w:sz w:val="24"/>
          <w:szCs w:val="24"/>
          <w:lang w:val="en-US"/>
        </w:rPr>
        <w:t xml:space="preserve"> proton-transfer-reaction mass spectrometry (PTR-MS) measurements from end-tidal exhalation segments with laboratory-based polysomnograph</w:t>
      </w:r>
      <w:r>
        <w:rPr>
          <w:rFonts w:ascii="Times New Roman" w:hAnsi="Times New Roman" w:cs="DejaVu Sans"/>
          <w:sz w:val="24"/>
          <w:szCs w:val="24"/>
          <w:lang w:val="en-US"/>
        </w:rPr>
        <w:t>ic</w:t>
      </w:r>
      <w:r w:rsidRPr="00CA1A44">
        <w:rPr>
          <w:rFonts w:ascii="Times New Roman" w:hAnsi="Times New Roman" w:cs="DejaVu Sans"/>
          <w:sz w:val="24"/>
          <w:szCs w:val="24"/>
          <w:lang w:val="en-US"/>
        </w:rPr>
        <w:t xml:space="preserve"> (PSG) data</w:t>
      </w:r>
      <w:r w:rsidR="001E2BCF">
        <w:rPr>
          <w:rFonts w:ascii="Times New Roman" w:hAnsi="Times New Roman" w:cs="DejaVu Sans"/>
          <w:sz w:val="24"/>
          <w:szCs w:val="24"/>
          <w:lang w:val="en-US"/>
        </w:rPr>
        <w:t>.</w:t>
      </w:r>
    </w:p>
    <w:p w14:paraId="4B4115BD" w14:textId="77777777" w:rsidR="00C47351" w:rsidRPr="00CA1A44" w:rsidRDefault="00C47351">
      <w:pPr>
        <w:spacing w:before="120" w:line="360" w:lineRule="auto"/>
        <w:jc w:val="both"/>
        <w:rPr>
          <w:rFonts w:ascii="Times New Roman" w:hAnsi="Times New Roman" w:cs="DejaVu Sans"/>
          <w:sz w:val="24"/>
          <w:szCs w:val="24"/>
          <w:lang w:val="en-US"/>
        </w:rPr>
      </w:pPr>
      <w:r w:rsidRPr="00CA1A44">
        <w:rPr>
          <w:rFonts w:ascii="Times New Roman" w:hAnsi="Times New Roman" w:cs="DejaVu Sans"/>
          <w:sz w:val="24"/>
          <w:szCs w:val="24"/>
          <w:lang w:val="en-US"/>
        </w:rPr>
        <w:t xml:space="preserve">Breath acetone concentrations increased overnight in all measurements, with an average relative change by a factor of up to 4 (median 2.5). Nighttime concentration maxima were usually recorded 2-3 h before </w:t>
      </w:r>
      <w:r>
        <w:rPr>
          <w:rFonts w:ascii="Times New Roman" w:hAnsi="Times New Roman" w:cs="DejaVu Sans"/>
          <w:i/>
          <w:sz w:val="24"/>
          <w:szCs w:val="24"/>
          <w:lang w:val="en-US"/>
        </w:rPr>
        <w:t>l</w:t>
      </w:r>
      <w:r w:rsidRPr="00CA1A44">
        <w:rPr>
          <w:rFonts w:ascii="Times New Roman" w:hAnsi="Times New Roman" w:cs="DejaVu Sans"/>
          <w:i/>
          <w:sz w:val="24"/>
          <w:szCs w:val="24"/>
          <w:lang w:val="en-US"/>
        </w:rPr>
        <w:t>ights on</w:t>
      </w:r>
      <w:r w:rsidRPr="00CA1A44">
        <w:rPr>
          <w:rFonts w:ascii="Times New Roman" w:hAnsi="Times New Roman" w:cs="DejaVu Sans"/>
          <w:sz w:val="24"/>
          <w:szCs w:val="24"/>
          <w:lang w:val="en-US"/>
        </w:rPr>
        <w:t>.</w:t>
      </w:r>
    </w:p>
    <w:p w14:paraId="1AEBDDD6" w14:textId="77777777" w:rsidR="00C47351" w:rsidRPr="00CA1A44" w:rsidRDefault="00C47351">
      <w:pPr>
        <w:widowControl w:val="0"/>
        <w:autoSpaceDE w:val="0"/>
        <w:spacing w:before="120" w:line="360" w:lineRule="auto"/>
        <w:jc w:val="both"/>
        <w:rPr>
          <w:rFonts w:ascii="Times New Roman" w:hAnsi="Times New Roman"/>
          <w:sz w:val="24"/>
          <w:szCs w:val="24"/>
          <w:lang w:val="en-US"/>
        </w:rPr>
      </w:pPr>
      <w:r w:rsidRPr="00CA1A44">
        <w:rPr>
          <w:rFonts w:ascii="Times New Roman" w:hAnsi="Times New Roman" w:cs="DejaVu Sans"/>
          <w:sz w:val="24"/>
          <w:szCs w:val="24"/>
          <w:lang w:val="en-US"/>
        </w:rPr>
        <w:t xml:space="preserve">For breath isoprene, a nocturnal increase in baseline concentrations of about </w:t>
      </w:r>
      <w:r w:rsidR="00A318BA">
        <w:rPr>
          <w:rFonts w:ascii="Times New Roman" w:hAnsi="Times New Roman" w:cs="DejaVu Sans"/>
          <w:sz w:val="24"/>
          <w:szCs w:val="24"/>
          <w:lang w:val="en-US"/>
        </w:rPr>
        <w:t>74</w:t>
      </w:r>
      <w:r w:rsidRPr="00CA1A44">
        <w:rPr>
          <w:rFonts w:ascii="Times New Roman" w:hAnsi="Times New Roman" w:cs="DejaVu Sans"/>
          <w:sz w:val="24"/>
          <w:szCs w:val="24"/>
          <w:lang w:val="en-US"/>
        </w:rPr>
        <w:t xml:space="preserve">% was observed, with individual changes ranging from </w:t>
      </w:r>
      <w:r w:rsidR="00D171E2">
        <w:rPr>
          <w:rFonts w:ascii="Times New Roman" w:hAnsi="Times New Roman" w:cs="DejaVu Sans"/>
          <w:sz w:val="24"/>
          <w:szCs w:val="24"/>
          <w:lang w:val="en-US"/>
        </w:rPr>
        <w:t>36</w:t>
      </w:r>
      <w:r w:rsidRPr="00CA1A44">
        <w:rPr>
          <w:rFonts w:ascii="Times New Roman" w:hAnsi="Times New Roman" w:cs="DejaVu Sans"/>
          <w:sz w:val="24"/>
          <w:szCs w:val="24"/>
          <w:lang w:val="en-US"/>
        </w:rPr>
        <w:t xml:space="preserve">-110%. Isoprene profiles exhibited pronounced concentration peaks, which were highly specific for leg movements as scored by tibial </w:t>
      </w:r>
      <w:r>
        <w:rPr>
          <w:rFonts w:ascii="Times New Roman" w:hAnsi="Times New Roman" w:cs="DejaVu Sans"/>
          <w:sz w:val="24"/>
          <w:szCs w:val="24"/>
          <w:lang w:val="en-US"/>
        </w:rPr>
        <w:t>electromyography</w:t>
      </w:r>
      <w:r w:rsidRPr="00CA1A44">
        <w:rPr>
          <w:rFonts w:ascii="Times New Roman" w:hAnsi="Times New Roman" w:cs="DejaVu Sans"/>
          <w:sz w:val="24"/>
          <w:szCs w:val="24"/>
          <w:lang w:val="en-US"/>
        </w:rPr>
        <w:t xml:space="preserve">. Furthermore, </w:t>
      </w:r>
      <w:r w:rsidRPr="00CA1A44">
        <w:rPr>
          <w:rFonts w:ascii="Times New Roman" w:hAnsi="Times New Roman"/>
          <w:sz w:val="24"/>
          <w:szCs w:val="24"/>
          <w:lang w:val="en-US"/>
        </w:rPr>
        <w:t xml:space="preserve">relative to a linear trend, </w:t>
      </w:r>
      <w:r w:rsidR="00125707">
        <w:rPr>
          <w:rFonts w:ascii="Times New Roman" w:hAnsi="Times New Roman"/>
          <w:sz w:val="24"/>
          <w:szCs w:val="24"/>
          <w:lang w:val="en-US"/>
        </w:rPr>
        <w:t>baseline</w:t>
      </w:r>
      <w:r w:rsidRPr="00CA1A44">
        <w:rPr>
          <w:rFonts w:ascii="Times New Roman" w:hAnsi="Times New Roman"/>
          <w:sz w:val="24"/>
          <w:szCs w:val="24"/>
          <w:lang w:val="en-US"/>
        </w:rPr>
        <w:t xml:space="preserve"> isoprene concentration</w:t>
      </w:r>
      <w:r w:rsidR="00125707">
        <w:rPr>
          <w:rFonts w:ascii="Times New Roman" w:hAnsi="Times New Roman"/>
          <w:sz w:val="24"/>
          <w:szCs w:val="24"/>
          <w:lang w:val="en-US"/>
        </w:rPr>
        <w:t>s</w:t>
      </w:r>
      <w:r w:rsidRPr="00CA1A44">
        <w:rPr>
          <w:rFonts w:ascii="Times New Roman" w:hAnsi="Times New Roman"/>
          <w:sz w:val="24"/>
          <w:szCs w:val="24"/>
          <w:lang w:val="en-US"/>
        </w:rPr>
        <w:t xml:space="preserve"> decreased during the transition from the NREM to the REM phase of a complete sleep cycle.</w:t>
      </w:r>
    </w:p>
    <w:p w14:paraId="4A26928A" w14:textId="77777777" w:rsidR="006653AF" w:rsidRDefault="006653AF" w:rsidP="006653AF">
      <w:pPr>
        <w:suppressAutoHyphens w:val="0"/>
        <w:rPr>
          <w:rFonts w:ascii="Times New Roman" w:hAnsi="Times New Roman"/>
          <w:i/>
          <w:sz w:val="24"/>
          <w:szCs w:val="24"/>
          <w:lang w:val="en-US"/>
        </w:rPr>
      </w:pPr>
    </w:p>
    <w:p w14:paraId="44D08B4E" w14:textId="77777777" w:rsidR="006653AF" w:rsidRDefault="006653AF" w:rsidP="006653AF">
      <w:pPr>
        <w:suppressAutoHyphens w:val="0"/>
        <w:rPr>
          <w:rFonts w:ascii="Times New Roman" w:hAnsi="Times New Roman" w:cs="Arial"/>
          <w:sz w:val="24"/>
          <w:szCs w:val="24"/>
          <w:lang w:val="en-US"/>
        </w:rPr>
      </w:pPr>
    </w:p>
    <w:p w14:paraId="0F7CFAA4" w14:textId="77777777" w:rsidR="00C47351" w:rsidRPr="00CA1A44" w:rsidRDefault="00C47351" w:rsidP="006653AF">
      <w:pPr>
        <w:suppressAutoHyphens w:val="0"/>
        <w:rPr>
          <w:rFonts w:ascii="Times New Roman" w:hAnsi="Times New Roman"/>
          <w:sz w:val="24"/>
          <w:szCs w:val="24"/>
          <w:lang w:val="en-US"/>
        </w:rPr>
      </w:pPr>
      <w:r w:rsidRPr="00CA1A44">
        <w:rPr>
          <w:rFonts w:ascii="Times New Roman" w:hAnsi="Times New Roman"/>
          <w:i/>
          <w:sz w:val="24"/>
          <w:szCs w:val="24"/>
          <w:lang w:val="en-US"/>
        </w:rPr>
        <w:t>Keywords</w:t>
      </w:r>
      <w:r w:rsidRPr="00CA1A44">
        <w:rPr>
          <w:rFonts w:ascii="Times New Roman" w:hAnsi="Times New Roman"/>
          <w:sz w:val="24"/>
          <w:szCs w:val="24"/>
          <w:lang w:val="en-US"/>
        </w:rPr>
        <w:t>:</w:t>
      </w:r>
    </w:p>
    <w:p w14:paraId="48A82E1C" w14:textId="77777777" w:rsidR="00C47351" w:rsidRPr="00CA1A44" w:rsidRDefault="00C47351">
      <w:pPr>
        <w:spacing w:before="120" w:line="360" w:lineRule="auto"/>
        <w:jc w:val="both"/>
        <w:rPr>
          <w:rFonts w:ascii="Times New Roman" w:hAnsi="Times New Roman"/>
          <w:sz w:val="24"/>
          <w:szCs w:val="24"/>
          <w:lang w:val="en-US"/>
        </w:rPr>
      </w:pPr>
      <w:r w:rsidRPr="00CA1A44">
        <w:rPr>
          <w:rFonts w:ascii="Times New Roman" w:hAnsi="Times New Roman"/>
          <w:sz w:val="24"/>
          <w:szCs w:val="24"/>
          <w:lang w:val="en-US"/>
        </w:rPr>
        <w:t>exhaled breath analysis, volatile organic compounds, normal human sleep, acetone, isoprene</w:t>
      </w:r>
    </w:p>
    <w:p w14:paraId="76FDBB6A" w14:textId="77777777" w:rsidR="00C47351" w:rsidRPr="00CA1A44" w:rsidRDefault="00C47351">
      <w:pPr>
        <w:spacing w:before="120" w:line="360" w:lineRule="auto"/>
        <w:jc w:val="both"/>
        <w:rPr>
          <w:rFonts w:ascii="Times New Roman" w:hAnsi="Times New Roman"/>
          <w:sz w:val="24"/>
          <w:szCs w:val="24"/>
          <w:lang w:val="en-US"/>
        </w:rPr>
      </w:pPr>
    </w:p>
    <w:p w14:paraId="7F0BCA24" w14:textId="77777777" w:rsidR="006653AF" w:rsidRDefault="006653AF">
      <w:pPr>
        <w:spacing w:before="120" w:line="360" w:lineRule="auto"/>
        <w:jc w:val="both"/>
        <w:rPr>
          <w:rFonts w:ascii="Times New Roman" w:hAnsi="Times New Roman"/>
          <w:i/>
          <w:sz w:val="24"/>
          <w:szCs w:val="24"/>
          <w:lang w:val="en-US"/>
        </w:rPr>
      </w:pPr>
    </w:p>
    <w:p w14:paraId="0256B201" w14:textId="77777777" w:rsidR="006653AF" w:rsidRDefault="006653AF">
      <w:pPr>
        <w:spacing w:before="120" w:line="360" w:lineRule="auto"/>
        <w:jc w:val="both"/>
        <w:rPr>
          <w:rFonts w:ascii="Times New Roman" w:hAnsi="Times New Roman"/>
          <w:i/>
          <w:sz w:val="24"/>
          <w:szCs w:val="24"/>
          <w:lang w:val="en-US"/>
        </w:rPr>
      </w:pPr>
    </w:p>
    <w:p w14:paraId="52F78BA1" w14:textId="77777777" w:rsidR="00C47351" w:rsidRPr="00CA1A44" w:rsidRDefault="00C47351">
      <w:pPr>
        <w:spacing w:before="120" w:line="360" w:lineRule="auto"/>
        <w:jc w:val="both"/>
        <w:rPr>
          <w:rFonts w:ascii="Times New Roman" w:hAnsi="Times New Roman"/>
          <w:i/>
          <w:sz w:val="24"/>
          <w:szCs w:val="24"/>
          <w:lang w:val="en-US"/>
        </w:rPr>
      </w:pPr>
      <w:r w:rsidRPr="00CA1A44">
        <w:rPr>
          <w:rFonts w:ascii="Times New Roman" w:hAnsi="Times New Roman"/>
          <w:i/>
          <w:sz w:val="24"/>
          <w:szCs w:val="24"/>
          <w:lang w:val="en-US"/>
        </w:rPr>
        <w:t>Abbreviations:</w:t>
      </w:r>
    </w:p>
    <w:p w14:paraId="7DB49354" w14:textId="77777777" w:rsidR="00C47351" w:rsidRDefault="00C47351">
      <w:pPr>
        <w:spacing w:before="120" w:line="360" w:lineRule="auto"/>
        <w:jc w:val="both"/>
        <w:rPr>
          <w:rFonts w:ascii="Times New Roman" w:hAnsi="Times New Roman"/>
          <w:sz w:val="24"/>
          <w:szCs w:val="24"/>
          <w:lang w:val="en-US"/>
        </w:rPr>
      </w:pPr>
      <w:r>
        <w:rPr>
          <w:rFonts w:ascii="Times New Roman" w:hAnsi="Times New Roman"/>
          <w:sz w:val="24"/>
          <w:szCs w:val="24"/>
          <w:lang w:val="en-US"/>
        </w:rPr>
        <w:t xml:space="preserve">EEG </w:t>
      </w:r>
      <w:r>
        <w:rPr>
          <w:rFonts w:ascii="Times New Roman" w:hAnsi="Times New Roman"/>
          <w:sz w:val="24"/>
          <w:szCs w:val="24"/>
          <w:lang w:val="en-US"/>
        </w:rPr>
        <w:tab/>
      </w:r>
      <w:r>
        <w:rPr>
          <w:rFonts w:ascii="Times New Roman" w:hAnsi="Times New Roman"/>
          <w:sz w:val="24"/>
          <w:szCs w:val="24"/>
          <w:lang w:val="en-US"/>
        </w:rPr>
        <w:tab/>
        <w:t>Electroencephalography</w:t>
      </w:r>
    </w:p>
    <w:p w14:paraId="1384E751" w14:textId="77777777" w:rsidR="007959BB" w:rsidRDefault="007959BB" w:rsidP="007959BB">
      <w:pPr>
        <w:spacing w:before="120" w:line="360" w:lineRule="auto"/>
        <w:jc w:val="both"/>
        <w:rPr>
          <w:rFonts w:ascii="Times New Roman" w:hAnsi="Times New Roman"/>
          <w:sz w:val="24"/>
          <w:szCs w:val="24"/>
          <w:lang w:val="en-US"/>
        </w:rPr>
      </w:pPr>
      <w:r>
        <w:rPr>
          <w:rFonts w:ascii="Times New Roman" w:hAnsi="Times New Roman"/>
          <w:sz w:val="24"/>
          <w:szCs w:val="24"/>
          <w:lang w:val="en-US"/>
        </w:rPr>
        <w:t>EMG</w:t>
      </w:r>
      <w:r>
        <w:rPr>
          <w:rFonts w:ascii="Times New Roman" w:hAnsi="Times New Roman"/>
          <w:sz w:val="24"/>
          <w:szCs w:val="24"/>
          <w:lang w:val="en-US"/>
        </w:rPr>
        <w:tab/>
      </w:r>
      <w:r>
        <w:rPr>
          <w:rFonts w:ascii="Times New Roman" w:hAnsi="Times New Roman"/>
          <w:sz w:val="24"/>
          <w:szCs w:val="24"/>
          <w:lang w:val="en-US"/>
        </w:rPr>
        <w:tab/>
        <w:t>Electromyography</w:t>
      </w:r>
    </w:p>
    <w:p w14:paraId="709AED08" w14:textId="77777777" w:rsidR="00C47351" w:rsidRDefault="00C47351">
      <w:pPr>
        <w:spacing w:before="120" w:line="360" w:lineRule="auto"/>
        <w:jc w:val="both"/>
        <w:rPr>
          <w:rFonts w:ascii="Times New Roman" w:hAnsi="Times New Roman"/>
          <w:sz w:val="24"/>
          <w:szCs w:val="24"/>
          <w:lang w:val="en-US"/>
        </w:rPr>
      </w:pPr>
      <w:r>
        <w:rPr>
          <w:rFonts w:ascii="Times New Roman" w:hAnsi="Times New Roman"/>
          <w:sz w:val="24"/>
          <w:szCs w:val="24"/>
          <w:lang w:val="en-US"/>
        </w:rPr>
        <w:t>EOG</w:t>
      </w:r>
      <w:r>
        <w:rPr>
          <w:rFonts w:ascii="Times New Roman" w:hAnsi="Times New Roman"/>
          <w:sz w:val="24"/>
          <w:szCs w:val="24"/>
          <w:lang w:val="en-US"/>
        </w:rPr>
        <w:tab/>
      </w:r>
      <w:r>
        <w:rPr>
          <w:rFonts w:ascii="Times New Roman" w:hAnsi="Times New Roman"/>
          <w:sz w:val="24"/>
          <w:szCs w:val="24"/>
          <w:lang w:val="en-US"/>
        </w:rPr>
        <w:tab/>
        <w:t>Electrooculography</w:t>
      </w:r>
    </w:p>
    <w:p w14:paraId="028443B8" w14:textId="77777777" w:rsidR="007959BB" w:rsidRPr="00CA1A44" w:rsidRDefault="007959BB" w:rsidP="007959BB">
      <w:pPr>
        <w:spacing w:before="120" w:line="360" w:lineRule="auto"/>
        <w:jc w:val="both"/>
        <w:rPr>
          <w:rFonts w:ascii="Times New Roman" w:hAnsi="Times New Roman" w:cs="GYTRIH+NimbusRomNo9L-Regu"/>
          <w:color w:val="000000"/>
          <w:sz w:val="24"/>
          <w:szCs w:val="24"/>
          <w:lang w:val="en-US"/>
        </w:rPr>
      </w:pPr>
      <w:r>
        <w:rPr>
          <w:rFonts w:ascii="Times New Roman" w:hAnsi="Times New Roman" w:cs="GYTRIH+NimbusRomNo9L-Regu"/>
          <w:color w:val="000000"/>
          <w:sz w:val="24"/>
          <w:szCs w:val="24"/>
          <w:lang w:val="en-US"/>
        </w:rPr>
        <w:lastRenderedPageBreak/>
        <w:t>GC-MS</w:t>
      </w:r>
      <w:r>
        <w:rPr>
          <w:rFonts w:ascii="Times New Roman" w:hAnsi="Times New Roman" w:cs="GYTRIH+NimbusRomNo9L-Regu"/>
          <w:color w:val="000000"/>
          <w:sz w:val="24"/>
          <w:szCs w:val="24"/>
          <w:lang w:val="en-US"/>
        </w:rPr>
        <w:tab/>
      </w:r>
      <w:r w:rsidRPr="00CA1A44">
        <w:rPr>
          <w:rFonts w:ascii="Times New Roman" w:hAnsi="Times New Roman" w:cs="GYTRIH+NimbusRomNo9L-Regu"/>
          <w:color w:val="000000"/>
          <w:sz w:val="24"/>
          <w:szCs w:val="24"/>
          <w:lang w:val="en-US"/>
        </w:rPr>
        <w:t>Gas Chromatography Mass Spectrometry</w:t>
      </w:r>
    </w:p>
    <w:p w14:paraId="2726AE68" w14:textId="77777777" w:rsidR="007959BB" w:rsidRPr="00CA1A44" w:rsidRDefault="007959BB" w:rsidP="007959BB">
      <w:pPr>
        <w:spacing w:before="120" w:line="360" w:lineRule="auto"/>
        <w:jc w:val="both"/>
        <w:rPr>
          <w:rFonts w:ascii="Times New Roman" w:hAnsi="Times New Roman" w:cs="GYTRIH+NimbusRomNo9L-Regu"/>
          <w:color w:val="000000"/>
          <w:sz w:val="24"/>
          <w:szCs w:val="24"/>
          <w:lang w:val="en-US"/>
        </w:rPr>
      </w:pPr>
      <w:r w:rsidRPr="00CA1A44">
        <w:rPr>
          <w:rFonts w:ascii="Times New Roman" w:hAnsi="Times New Roman" w:cs="GYTRIH+NimbusRomNo9L-Regu"/>
          <w:color w:val="000000"/>
          <w:sz w:val="24"/>
          <w:szCs w:val="24"/>
          <w:lang w:val="en-US"/>
        </w:rPr>
        <w:t xml:space="preserve">ICG </w:t>
      </w:r>
      <w:r w:rsidRPr="00CA1A44">
        <w:rPr>
          <w:rFonts w:ascii="Times New Roman" w:hAnsi="Times New Roman" w:cs="GYTRIH+NimbusRomNo9L-Regu"/>
          <w:color w:val="000000"/>
          <w:sz w:val="24"/>
          <w:szCs w:val="24"/>
          <w:lang w:val="en-US"/>
        </w:rPr>
        <w:tab/>
      </w:r>
      <w:r w:rsidRPr="00CA1A44">
        <w:rPr>
          <w:rFonts w:ascii="Times New Roman" w:hAnsi="Times New Roman" w:cs="GYTRIH+NimbusRomNo9L-Regu"/>
          <w:color w:val="000000"/>
          <w:sz w:val="24"/>
          <w:szCs w:val="24"/>
          <w:lang w:val="en-US"/>
        </w:rPr>
        <w:tab/>
        <w:t>Impedance Cardiography</w:t>
      </w:r>
    </w:p>
    <w:p w14:paraId="11FD86FB" w14:textId="77777777" w:rsidR="007959BB" w:rsidRPr="00CA1A44" w:rsidRDefault="007959BB" w:rsidP="007959BB">
      <w:pPr>
        <w:spacing w:before="120" w:line="360" w:lineRule="auto"/>
        <w:jc w:val="both"/>
        <w:rPr>
          <w:rFonts w:ascii="Times New Roman" w:hAnsi="Times New Roman" w:cs="GYTRIH+NimbusRomNo9L-Regu"/>
          <w:color w:val="000000"/>
          <w:sz w:val="24"/>
          <w:szCs w:val="24"/>
          <w:lang w:val="en-US"/>
        </w:rPr>
      </w:pPr>
      <w:r w:rsidRPr="00CA1A44">
        <w:rPr>
          <w:rFonts w:ascii="Times New Roman" w:hAnsi="Times New Roman" w:cs="GYTRIH+NimbusRomNo9L-Regu"/>
          <w:color w:val="000000"/>
          <w:sz w:val="24"/>
          <w:szCs w:val="24"/>
          <w:lang w:val="en-US"/>
        </w:rPr>
        <w:t>PSG</w:t>
      </w:r>
      <w:r w:rsidRPr="00CA1A44">
        <w:rPr>
          <w:rFonts w:ascii="Times New Roman" w:hAnsi="Times New Roman" w:cs="GYTRIH+NimbusRomNo9L-Regu"/>
          <w:color w:val="000000"/>
          <w:sz w:val="24"/>
          <w:szCs w:val="24"/>
          <w:lang w:val="en-US"/>
        </w:rPr>
        <w:tab/>
      </w:r>
      <w:r w:rsidRPr="00CA1A44">
        <w:rPr>
          <w:rFonts w:ascii="Times New Roman" w:hAnsi="Times New Roman" w:cs="GYTRIH+NimbusRomNo9L-Regu"/>
          <w:color w:val="000000"/>
          <w:sz w:val="24"/>
          <w:szCs w:val="24"/>
          <w:lang w:val="en-US"/>
        </w:rPr>
        <w:tab/>
        <w:t>Polysomnography</w:t>
      </w:r>
    </w:p>
    <w:p w14:paraId="46300255" w14:textId="77777777" w:rsidR="007959BB" w:rsidRPr="00CA1A44" w:rsidRDefault="007959BB" w:rsidP="007959BB">
      <w:pPr>
        <w:spacing w:before="120" w:line="360" w:lineRule="auto"/>
        <w:jc w:val="both"/>
        <w:rPr>
          <w:rFonts w:ascii="Times New Roman" w:hAnsi="Times New Roman"/>
          <w:sz w:val="24"/>
          <w:szCs w:val="24"/>
          <w:lang w:val="en-US"/>
        </w:rPr>
      </w:pPr>
      <w:r w:rsidRPr="00CA1A44">
        <w:rPr>
          <w:rFonts w:ascii="Times New Roman" w:hAnsi="Times New Roman"/>
          <w:sz w:val="24"/>
          <w:szCs w:val="24"/>
          <w:lang w:val="en-US"/>
        </w:rPr>
        <w:t xml:space="preserve">PSQI </w:t>
      </w:r>
      <w:r w:rsidRPr="00CA1A44">
        <w:rPr>
          <w:rFonts w:ascii="Times New Roman" w:hAnsi="Times New Roman"/>
          <w:sz w:val="24"/>
          <w:szCs w:val="24"/>
          <w:lang w:val="en-US"/>
        </w:rPr>
        <w:tab/>
      </w:r>
      <w:r w:rsidRPr="00CA1A44">
        <w:rPr>
          <w:rFonts w:ascii="Times New Roman" w:hAnsi="Times New Roman"/>
          <w:sz w:val="24"/>
          <w:szCs w:val="24"/>
          <w:lang w:val="en-US"/>
        </w:rPr>
        <w:tab/>
        <w:t>Pittsburg Sleep Quality Index</w:t>
      </w:r>
    </w:p>
    <w:p w14:paraId="3AD644BB" w14:textId="77777777" w:rsidR="007959BB" w:rsidRPr="00CA1A44" w:rsidRDefault="007959BB" w:rsidP="007959BB">
      <w:pPr>
        <w:spacing w:before="120" w:line="360" w:lineRule="auto"/>
        <w:jc w:val="both"/>
        <w:rPr>
          <w:rFonts w:ascii="Times New Roman" w:hAnsi="Times New Roman" w:cs="GYTRIH+NimbusRomNo9L-Regu"/>
          <w:color w:val="000000"/>
          <w:sz w:val="24"/>
          <w:szCs w:val="24"/>
          <w:lang w:val="en-US"/>
        </w:rPr>
      </w:pPr>
      <w:r w:rsidRPr="00CA1A44">
        <w:rPr>
          <w:rFonts w:ascii="Times New Roman" w:hAnsi="Times New Roman" w:cs="GYTRIH+NimbusRomNo9L-Regu"/>
          <w:color w:val="000000"/>
          <w:sz w:val="24"/>
          <w:szCs w:val="24"/>
          <w:lang w:val="en-US"/>
        </w:rPr>
        <w:t>PTR-MS</w:t>
      </w:r>
      <w:r w:rsidRPr="00CA1A44">
        <w:rPr>
          <w:rFonts w:ascii="Times New Roman" w:hAnsi="Times New Roman" w:cs="GYTRIH+NimbusRomNo9L-Regu"/>
          <w:color w:val="000000"/>
          <w:sz w:val="24"/>
          <w:szCs w:val="24"/>
          <w:lang w:val="en-US"/>
        </w:rPr>
        <w:tab/>
        <w:t>Proton Transfer Reaction Mass Spectrometry</w:t>
      </w:r>
    </w:p>
    <w:p w14:paraId="2EF651A7" w14:textId="77777777" w:rsidR="00C47351" w:rsidRPr="00CA1A44" w:rsidRDefault="00C47351">
      <w:pPr>
        <w:spacing w:before="120" w:line="360" w:lineRule="auto"/>
        <w:jc w:val="both"/>
        <w:rPr>
          <w:rFonts w:ascii="Times New Roman" w:hAnsi="Times New Roman" w:cs="OMABGD+Times-Roman"/>
          <w:color w:val="000000"/>
          <w:sz w:val="24"/>
          <w:szCs w:val="24"/>
          <w:lang w:val="en-US"/>
        </w:rPr>
      </w:pPr>
      <w:r w:rsidRPr="00CA1A44">
        <w:rPr>
          <w:rFonts w:ascii="Times New Roman" w:hAnsi="Times New Roman" w:cs="OMABGD+Times-Roman"/>
          <w:color w:val="000000"/>
          <w:sz w:val="24"/>
          <w:szCs w:val="24"/>
          <w:lang w:val="en-US"/>
        </w:rPr>
        <w:t>SIFT-MS</w:t>
      </w:r>
      <w:r w:rsidRPr="00CA1A44">
        <w:rPr>
          <w:rFonts w:ascii="Times New Roman" w:hAnsi="Times New Roman" w:cs="OMABGD+Times-Roman"/>
          <w:color w:val="000000"/>
          <w:sz w:val="24"/>
          <w:szCs w:val="24"/>
          <w:lang w:val="en-US"/>
        </w:rPr>
        <w:tab/>
        <w:t>Selected Ion Flow Tube Mass Spectrometry</w:t>
      </w:r>
    </w:p>
    <w:p w14:paraId="3D63FC46" w14:textId="02E0D55B" w:rsidR="007959BB" w:rsidRPr="00CA1A44" w:rsidRDefault="00C47351">
      <w:pPr>
        <w:spacing w:before="120" w:line="360" w:lineRule="auto"/>
        <w:jc w:val="both"/>
        <w:rPr>
          <w:rFonts w:ascii="Times New Roman" w:hAnsi="Times New Roman" w:cs="GYTRIH+NimbusRomNo9L-Regu"/>
          <w:color w:val="000000"/>
          <w:sz w:val="24"/>
          <w:szCs w:val="24"/>
          <w:lang w:val="en-US"/>
        </w:rPr>
      </w:pPr>
      <w:r w:rsidRPr="00CA1A44">
        <w:rPr>
          <w:rFonts w:ascii="Times New Roman" w:hAnsi="Times New Roman" w:cs="GYTRIH+NimbusRomNo9L-Regu"/>
          <w:color w:val="000000"/>
          <w:sz w:val="24"/>
          <w:szCs w:val="24"/>
          <w:lang w:val="en-US"/>
        </w:rPr>
        <w:t xml:space="preserve">TFM </w:t>
      </w:r>
      <w:r w:rsidRPr="00CA1A44">
        <w:rPr>
          <w:rFonts w:ascii="Times New Roman" w:hAnsi="Times New Roman" w:cs="GYTRIH+NimbusRomNo9L-Regu"/>
          <w:color w:val="000000"/>
          <w:sz w:val="24"/>
          <w:szCs w:val="24"/>
          <w:lang w:val="en-US"/>
        </w:rPr>
        <w:tab/>
      </w:r>
      <w:r w:rsidRPr="00CA1A44">
        <w:rPr>
          <w:rFonts w:ascii="Times New Roman" w:hAnsi="Times New Roman" w:cs="GYTRIH+NimbusRomNo9L-Regu"/>
          <w:color w:val="000000"/>
          <w:sz w:val="24"/>
          <w:szCs w:val="24"/>
          <w:lang w:val="en-US"/>
        </w:rPr>
        <w:tab/>
        <w:t>Task Force Monitor</w:t>
      </w:r>
    </w:p>
    <w:p w14:paraId="4A6AF7B1" w14:textId="222A4B0A" w:rsidR="00C47351" w:rsidRDefault="007959BB">
      <w:pPr>
        <w:spacing w:before="120" w:line="360" w:lineRule="auto"/>
        <w:jc w:val="both"/>
        <w:rPr>
          <w:rFonts w:ascii="Times New Roman" w:hAnsi="Times New Roman" w:cs="GYTRIH+NimbusRomNo9L-Regu"/>
          <w:color w:val="000000"/>
          <w:sz w:val="20"/>
          <w:szCs w:val="20"/>
          <w:lang w:val="en-US"/>
        </w:rPr>
      </w:pPr>
      <w:r w:rsidRPr="00CA1A44">
        <w:rPr>
          <w:rFonts w:ascii="Times New Roman" w:hAnsi="Times New Roman"/>
          <w:sz w:val="24"/>
          <w:szCs w:val="24"/>
          <w:lang w:val="en-US"/>
        </w:rPr>
        <w:t>VOC</w:t>
      </w:r>
      <w:r w:rsidRPr="00CA1A44">
        <w:rPr>
          <w:rFonts w:ascii="Times New Roman" w:hAnsi="Times New Roman"/>
          <w:sz w:val="24"/>
          <w:szCs w:val="24"/>
          <w:lang w:val="en-US"/>
        </w:rPr>
        <w:tab/>
      </w:r>
      <w:r w:rsidRPr="00CA1A44">
        <w:rPr>
          <w:rFonts w:ascii="Times New Roman" w:hAnsi="Times New Roman"/>
          <w:sz w:val="24"/>
          <w:szCs w:val="24"/>
          <w:lang w:val="en-US"/>
        </w:rPr>
        <w:tab/>
        <w:t>Volatile Organic Compound</w:t>
      </w:r>
      <w:r w:rsidR="00C47351">
        <w:rPr>
          <w:rFonts w:ascii="Times New Roman" w:hAnsi="Times New Roman" w:cs="GYTRIH+NimbusRomNo9L-Regu"/>
          <w:color w:val="000000"/>
          <w:sz w:val="20"/>
          <w:szCs w:val="20"/>
          <w:lang w:val="en-US"/>
        </w:rPr>
        <w:br w:type="page"/>
      </w:r>
    </w:p>
    <w:p w14:paraId="04AD1F0A" w14:textId="77777777" w:rsidR="00C47351" w:rsidRPr="00001809" w:rsidRDefault="00C47351" w:rsidP="00C47351">
      <w:pPr>
        <w:pStyle w:val="Heading2"/>
        <w:numPr>
          <w:ilvl w:val="1"/>
          <w:numId w:val="2"/>
        </w:numPr>
        <w:spacing w:before="120" w:after="0" w:line="360" w:lineRule="auto"/>
        <w:ind w:left="357" w:hanging="357"/>
        <w:rPr>
          <w:rFonts w:ascii="Times New Roman" w:hAnsi="Times New Roman"/>
          <w:i w:val="0"/>
          <w:lang w:val="en-US"/>
        </w:rPr>
      </w:pPr>
      <w:r w:rsidRPr="00001809">
        <w:rPr>
          <w:rFonts w:ascii="Times New Roman" w:hAnsi="Times New Roman"/>
          <w:i w:val="0"/>
          <w:lang w:val="en-US"/>
        </w:rPr>
        <w:lastRenderedPageBreak/>
        <w:t>Introduction</w:t>
      </w:r>
    </w:p>
    <w:p w14:paraId="008C7F07" w14:textId="4B8D82BE"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In the past decades much </w:t>
      </w:r>
      <w:r w:rsidR="00D11AA3">
        <w:rPr>
          <w:rFonts w:ascii="Times New Roman" w:hAnsi="Times New Roman"/>
          <w:sz w:val="24"/>
          <w:szCs w:val="24"/>
          <w:lang w:val="en-US"/>
        </w:rPr>
        <w:t>progress</w:t>
      </w:r>
      <w:r w:rsidR="00D11AA3" w:rsidRPr="00001809">
        <w:rPr>
          <w:rFonts w:ascii="Times New Roman" w:hAnsi="Times New Roman"/>
          <w:sz w:val="24"/>
          <w:szCs w:val="24"/>
          <w:lang w:val="en-US"/>
        </w:rPr>
        <w:t xml:space="preserve"> </w:t>
      </w:r>
      <w:r w:rsidRPr="00001809">
        <w:rPr>
          <w:rFonts w:ascii="Times New Roman" w:hAnsi="Times New Roman"/>
          <w:sz w:val="24"/>
          <w:szCs w:val="24"/>
          <w:lang w:val="en-US"/>
        </w:rPr>
        <w:t>has been made with respect to deepening the understanding of sleep-related physiology. Within this context, a particular focus has been given to the study of ventilatory, cardiovascular, and endocrine factors, as well as to the identification of regulatory processes affecting these systems during distinct states of sleep and wakefulness. Knowledge of these relationships is of crucial importance, particularly due to the fact that abnormal interactions between vital functions and their underlying control mechanisms are well</w:t>
      </w:r>
      <w:r w:rsidR="008F0185">
        <w:rPr>
          <w:rFonts w:ascii="Times New Roman" w:hAnsi="Times New Roman"/>
          <w:sz w:val="24"/>
          <w:szCs w:val="24"/>
          <w:lang w:val="en-US"/>
        </w:rPr>
        <w:t xml:space="preserve"> </w:t>
      </w:r>
      <w:r w:rsidRPr="00001809">
        <w:rPr>
          <w:rFonts w:ascii="Times New Roman" w:hAnsi="Times New Roman"/>
          <w:sz w:val="24"/>
          <w:szCs w:val="24"/>
          <w:lang w:val="en-US"/>
        </w:rPr>
        <w:t>known to be the source of clinically relevant pathologies that might manifest themselves over the entire sleep-wake cycle.</w:t>
      </w:r>
    </w:p>
    <w:p w14:paraId="28F1F275" w14:textId="0EDD9123" w:rsidR="00C47351" w:rsidRPr="00001809" w:rsidRDefault="00C47351" w:rsidP="00C47351">
      <w:pPr>
        <w:spacing w:before="120" w:line="360" w:lineRule="auto"/>
        <w:jc w:val="both"/>
        <w:rPr>
          <w:rFonts w:ascii="Times New Roman" w:hAnsi="Times New Roman"/>
          <w:sz w:val="24"/>
          <w:szCs w:val="24"/>
          <w:shd w:val="clear" w:color="auto" w:fill="FFFF00"/>
          <w:lang w:val="en-US"/>
        </w:rPr>
      </w:pPr>
      <w:r w:rsidRPr="00001809">
        <w:rPr>
          <w:rFonts w:ascii="Times New Roman" w:hAnsi="Times New Roman"/>
          <w:sz w:val="24"/>
          <w:szCs w:val="24"/>
          <w:lang w:val="en-US"/>
        </w:rPr>
        <w:t xml:space="preserve">Recent progress in breath gas research suggests that endogenous volatile organic compounds (VOCs) contained in exhaled breath can provide insights into the physiological state of sleeping individuals which are complementary to those obtained by means of the conventional methodological approaches indicated above. </w:t>
      </w:r>
      <w:r w:rsidRPr="00001809">
        <w:rPr>
          <w:rFonts w:ascii="Times New Roman" w:hAnsi="Times New Roman" w:cs="GYTRIH+NimbusRomNo9L-Regu"/>
          <w:color w:val="000000"/>
          <w:sz w:val="24"/>
          <w:szCs w:val="24"/>
          <w:lang w:val="en-US"/>
        </w:rPr>
        <w:t>The detection and quantification of these trace gases are accessible to non-invasive investigation and have been put forward as a potentially versatile tool for medical diagnosis</w:t>
      </w:r>
      <w:r w:rsidR="00F017F3">
        <w:rPr>
          <w:rFonts w:ascii="Times New Roman" w:hAnsi="Times New Roman" w:cs="GYTRIH+NimbusRomNo9L-Regu"/>
          <w:color w:val="000000"/>
          <w:sz w:val="24"/>
          <w:szCs w:val="24"/>
          <w:lang w:val="en-US"/>
        </w:rPr>
        <w:t xml:space="preserve"> </w:t>
      </w:r>
      <w:r w:rsidR="00E30450">
        <w:rPr>
          <w:rFonts w:ascii="Times New Roman" w:hAnsi="Times New Roman" w:cs="GYTRIH+NimbusRomNo9L-Regu"/>
          <w:color w:val="000000"/>
          <w:sz w:val="24"/>
          <w:szCs w:val="24"/>
          <w:lang w:val="en-US"/>
        </w:rPr>
        <w:t>(Risby et al., 1999, Schubert et al., 2003, Amann et al., 2004, Miekisch et al., 2004, Schubert et al., 2005, Gustafsson, 2005, Wehinger et al., 2007, Amann et al., 2007, Kushch et al., 2008, Bajtarevic et al., 2009, Amann et al., 2010, Filipiak et al., 2010, Amann et al., 2011)</w:t>
      </w:r>
      <w:r w:rsidR="00E30450" w:rsidRPr="00001809">
        <w:rPr>
          <w:rFonts w:ascii="Times New Roman" w:hAnsi="Times New Roman" w:cs="GYTRIH+NimbusRomNo9L-Regu"/>
          <w:color w:val="000000"/>
          <w:sz w:val="24"/>
          <w:szCs w:val="24"/>
          <w:lang w:val="en-US"/>
        </w:rPr>
        <w:t xml:space="preserve"> and assessments of body burden in response to medication and environmental exposure</w:t>
      </w:r>
      <w:r w:rsidR="00F017F3">
        <w:rPr>
          <w:rFonts w:ascii="Times New Roman" w:hAnsi="Times New Roman" w:cs="GYTRIH+NimbusRomNo9L-Regu"/>
          <w:color w:val="000000"/>
          <w:sz w:val="24"/>
          <w:szCs w:val="24"/>
          <w:lang w:val="en-US"/>
        </w:rPr>
        <w:t xml:space="preserve"> </w:t>
      </w:r>
      <w:r w:rsidR="00E30450">
        <w:rPr>
          <w:rFonts w:ascii="Times New Roman" w:hAnsi="Times New Roman" w:cs="GYTRIH+NimbusRomNo9L-Regu"/>
          <w:color w:val="000000"/>
          <w:sz w:val="24"/>
          <w:szCs w:val="24"/>
          <w:lang w:val="en-US"/>
        </w:rPr>
        <w:t>(Rieder et al., 2001, Erhart et al., 2009, Pleil, 2008, Pleil et al., 2000)</w:t>
      </w:r>
      <w:r w:rsidR="00E30450" w:rsidRPr="00001809">
        <w:rPr>
          <w:rFonts w:ascii="Times New Roman" w:hAnsi="Times New Roman" w:cs="GYTRIH+NimbusRomNo9L-Regu"/>
          <w:color w:val="000000"/>
          <w:sz w:val="24"/>
          <w:szCs w:val="24"/>
          <w:lang w:val="en-US"/>
        </w:rPr>
        <w:t xml:space="preserve">. </w:t>
      </w:r>
      <w:r w:rsidRPr="00001809">
        <w:rPr>
          <w:rFonts w:ascii="Times New Roman" w:hAnsi="Times New Roman" w:cs="GYTRIH+NimbusRomNo9L-Regu"/>
          <w:color w:val="000000"/>
          <w:sz w:val="24"/>
          <w:szCs w:val="24"/>
          <w:lang w:val="en-US"/>
        </w:rPr>
        <w:t xml:space="preserve">As a particular advantage, exhaled breath can nowadays be measured </w:t>
      </w:r>
      <w:r w:rsidR="001A4C8B">
        <w:rPr>
          <w:rFonts w:ascii="Times New Roman" w:hAnsi="Times New Roman" w:cs="GYTRIH+NimbusRomNo9L-Regu"/>
          <w:color w:val="000000"/>
          <w:sz w:val="24"/>
          <w:szCs w:val="24"/>
          <w:lang w:val="en-US"/>
        </w:rPr>
        <w:t>at</w:t>
      </w:r>
      <w:r w:rsidR="001A4C8B" w:rsidRPr="00001809">
        <w:rPr>
          <w:rFonts w:ascii="Times New Roman" w:hAnsi="Times New Roman" w:cs="GYTRIH+NimbusRomNo9L-Regu"/>
          <w:color w:val="000000"/>
          <w:sz w:val="24"/>
          <w:szCs w:val="24"/>
          <w:lang w:val="en-US"/>
        </w:rPr>
        <w:t xml:space="preserve"> </w:t>
      </w:r>
      <w:r w:rsidRPr="00001809">
        <w:rPr>
          <w:rFonts w:ascii="Times New Roman" w:hAnsi="Times New Roman" w:cs="GYTRIH+NimbusRomNo9L-Regu"/>
          <w:color w:val="000000"/>
          <w:sz w:val="24"/>
          <w:szCs w:val="24"/>
          <w:lang w:val="en-US"/>
        </w:rPr>
        <w:t xml:space="preserve">breath-by-breath resolution and in </w:t>
      </w:r>
      <w:r w:rsidRPr="00001809">
        <w:rPr>
          <w:rFonts w:ascii="Times New Roman" w:hAnsi="Times New Roman" w:cs="GYTRIH+NimbusRomNo9L-Regu"/>
          <w:i/>
          <w:color w:val="000000"/>
          <w:sz w:val="24"/>
          <w:szCs w:val="24"/>
          <w:lang w:val="en-US"/>
        </w:rPr>
        <w:t>real-time</w:t>
      </w:r>
      <w:r w:rsidRPr="00001809">
        <w:rPr>
          <w:rFonts w:ascii="Times New Roman" w:hAnsi="Times New Roman" w:cs="GYTRIH+NimbusRomNo9L-Regu"/>
          <w:color w:val="000000"/>
          <w:sz w:val="24"/>
          <w:szCs w:val="24"/>
          <w:lang w:val="en-US"/>
        </w:rPr>
        <w:t xml:space="preserve"> (using, e.g., proton transfer reaction mass spectrometry (PTR-MS)</w:t>
      </w:r>
      <w:r w:rsidR="00CE6DCD">
        <w:rPr>
          <w:rFonts w:ascii="Times New Roman" w:hAnsi="Times New Roman" w:cs="GYTRIH+NimbusRomNo9L-Regu"/>
          <w:color w:val="000000"/>
          <w:sz w:val="24"/>
          <w:szCs w:val="24"/>
          <w:lang w:val="en-US"/>
        </w:rPr>
        <w:t xml:space="preserve"> (Lindinger et al., 1998, Herbig et al., 2009, Schwarz et al., 2009)</w:t>
      </w:r>
      <w:r w:rsidRPr="00001809">
        <w:rPr>
          <w:rFonts w:ascii="Times New Roman" w:hAnsi="Times New Roman" w:cs="GYTRIH+NimbusRomNo9L-Regu"/>
          <w:color w:val="000000"/>
          <w:sz w:val="24"/>
          <w:szCs w:val="24"/>
          <w:lang w:val="en-US"/>
        </w:rPr>
        <w:t xml:space="preserve"> or selected flow tube ion mass spectrometry (SIFT-MS)</w:t>
      </w:r>
      <w:r w:rsidR="00E30450">
        <w:rPr>
          <w:rFonts w:ascii="Times New Roman" w:hAnsi="Times New Roman" w:cs="GYTRIH+NimbusRomNo9L-Regu"/>
          <w:color w:val="000000"/>
          <w:sz w:val="24"/>
          <w:szCs w:val="24"/>
          <w:lang w:val="en-US"/>
        </w:rPr>
        <w:t xml:space="preserve"> (Diskin et al., 2003)</w:t>
      </w:r>
      <w:r w:rsidRPr="00001809">
        <w:rPr>
          <w:rFonts w:ascii="Times New Roman" w:hAnsi="Times New Roman" w:cs="GYTRIH+NimbusRomNo9L-Regu"/>
          <w:color w:val="000000"/>
          <w:sz w:val="24"/>
          <w:szCs w:val="24"/>
          <w:lang w:val="en-US"/>
        </w:rPr>
        <w:t xml:space="preserve">). Such </w:t>
      </w:r>
      <w:r w:rsidRPr="00001809">
        <w:rPr>
          <w:rFonts w:ascii="Times New Roman" w:hAnsi="Times New Roman" w:cs="GYTRIH+NimbusRomNo9L-Regu"/>
          <w:i/>
          <w:color w:val="000000"/>
          <w:sz w:val="24"/>
          <w:szCs w:val="24"/>
          <w:lang w:val="en-US"/>
        </w:rPr>
        <w:t>real-time</w:t>
      </w:r>
      <w:r w:rsidRPr="00001809">
        <w:rPr>
          <w:rFonts w:ascii="Times New Roman" w:hAnsi="Times New Roman" w:cs="GYTRIH+NimbusRomNo9L-Regu"/>
          <w:color w:val="000000"/>
          <w:sz w:val="24"/>
          <w:szCs w:val="24"/>
          <w:lang w:val="en-US"/>
        </w:rPr>
        <w:t xml:space="preserve"> measurements allow for the continuous extraction of </w:t>
      </w:r>
      <w:r w:rsidR="00A43B1E">
        <w:rPr>
          <w:rFonts w:ascii="Times New Roman" w:hAnsi="Times New Roman" w:cs="GYTRIH+NimbusRomNo9L-Regu"/>
          <w:color w:val="000000"/>
          <w:sz w:val="24"/>
          <w:szCs w:val="24"/>
          <w:lang w:val="en-US"/>
        </w:rPr>
        <w:t>physiological/</w:t>
      </w:r>
      <w:r w:rsidRPr="00001809">
        <w:rPr>
          <w:rFonts w:ascii="Times New Roman" w:hAnsi="Times New Roman" w:cs="GYTRIH+NimbusRomNo9L-Regu"/>
          <w:color w:val="000000"/>
          <w:sz w:val="24"/>
          <w:szCs w:val="24"/>
          <w:lang w:val="en-US"/>
        </w:rPr>
        <w:t xml:space="preserve">metabolic information on the test subject under scrutiny. </w:t>
      </w:r>
      <w:r w:rsidRPr="00001809">
        <w:rPr>
          <w:rFonts w:ascii="Times New Roman" w:hAnsi="Times New Roman"/>
          <w:sz w:val="24"/>
          <w:szCs w:val="24"/>
          <w:lang w:val="en-US"/>
        </w:rPr>
        <w:t>Due to the direct influence which specific biochemical pathways may exert on sleep patterns</w:t>
      </w:r>
      <w:r w:rsidR="00CE03C7">
        <w:rPr>
          <w:rFonts w:ascii="Times New Roman" w:hAnsi="Times New Roman"/>
          <w:sz w:val="24"/>
          <w:szCs w:val="24"/>
          <w:lang w:val="en-US"/>
        </w:rPr>
        <w:t xml:space="preserve"> (Tafti et al., 2003, Obal and Krueger, 2003)</w:t>
      </w:r>
      <w:r w:rsidRPr="00001809">
        <w:rPr>
          <w:rFonts w:ascii="Times New Roman" w:hAnsi="Times New Roman"/>
          <w:sz w:val="24"/>
          <w:szCs w:val="24"/>
          <w:lang w:val="en-US"/>
        </w:rPr>
        <w:t>, we expect that such information will also contribute to further elucidating the metabolic component of sleep in general.</w:t>
      </w:r>
    </w:p>
    <w:p w14:paraId="64EF2DD9" w14:textId="77777777" w:rsidR="00C47351" w:rsidRPr="00001809" w:rsidRDefault="00C47351">
      <w:pPr>
        <w:spacing w:before="120" w:line="360" w:lineRule="auto"/>
        <w:jc w:val="both"/>
        <w:rPr>
          <w:rFonts w:ascii="Times New Roman" w:hAnsi="Times New Roman" w:cs="GYTRIH+NimbusRomNo9L-Regu"/>
          <w:color w:val="000000"/>
          <w:sz w:val="24"/>
          <w:szCs w:val="24"/>
          <w:lang w:val="en-US"/>
        </w:rPr>
      </w:pPr>
      <w:r w:rsidRPr="00001809">
        <w:rPr>
          <w:rFonts w:ascii="Times New Roman" w:hAnsi="Times New Roman" w:cs="GYTRIH+NimbusRomNo9L-Regu"/>
          <w:color w:val="000000"/>
          <w:sz w:val="24"/>
          <w:szCs w:val="24"/>
          <w:lang w:val="en-US"/>
        </w:rPr>
        <w:t xml:space="preserve">So far, very little is known about sleep-related variations of VOC levels in exhaled breath. While earlier studies have attempted to monitor specific VOC profiles overnight, the results remain doubtful due to the fact that the test subjects had to be </w:t>
      </w:r>
      <w:r w:rsidRPr="00001809">
        <w:rPr>
          <w:rFonts w:ascii="Times New Roman" w:hAnsi="Times New Roman" w:cs="GYTRIH+NimbusRomNo9L-Regu"/>
          <w:color w:val="000000"/>
          <w:sz w:val="24"/>
          <w:szCs w:val="24"/>
          <w:lang w:val="en-US"/>
        </w:rPr>
        <w:lastRenderedPageBreak/>
        <w:t>woken up in order to provide a breath sample</w:t>
      </w:r>
      <w:r w:rsidR="00CE6DCD">
        <w:rPr>
          <w:rFonts w:ascii="Times New Roman" w:hAnsi="Times New Roman" w:cs="GYTRIH+NimbusRomNo9L-Regu"/>
          <w:color w:val="000000"/>
          <w:sz w:val="24"/>
          <w:szCs w:val="24"/>
          <w:lang w:val="en-US"/>
        </w:rPr>
        <w:t xml:space="preserve"> (Cailleux and Allain, 1989)</w:t>
      </w:r>
      <w:r w:rsidRPr="00001809">
        <w:rPr>
          <w:rFonts w:ascii="Times New Roman" w:hAnsi="Times New Roman" w:cs="GYTRIH+NimbusRomNo9L-Regu"/>
          <w:color w:val="000000"/>
          <w:sz w:val="24"/>
          <w:szCs w:val="24"/>
          <w:lang w:val="en-US"/>
        </w:rPr>
        <w:t>. This can be a source of substantial measurement artifacts due to the drastic variations in ventilation and perfusion during the awakening phase</w:t>
      </w:r>
      <w:r w:rsidR="00CE6DCD">
        <w:rPr>
          <w:rFonts w:ascii="Times New Roman" w:hAnsi="Times New Roman" w:cs="GYTRIH+NimbusRomNo9L-Regu"/>
          <w:color w:val="000000"/>
          <w:sz w:val="24"/>
          <w:szCs w:val="24"/>
          <w:lang w:val="en-US"/>
        </w:rPr>
        <w:t xml:space="preserve"> (Karl et al., 2001)</w:t>
      </w:r>
      <w:r w:rsidRPr="00001809">
        <w:rPr>
          <w:rFonts w:ascii="Times New Roman" w:hAnsi="Times New Roman" w:cs="GYTRIH+NimbusRomNo9L-Regu"/>
          <w:color w:val="000000"/>
          <w:sz w:val="24"/>
          <w:szCs w:val="24"/>
          <w:lang w:val="en-US"/>
        </w:rPr>
        <w:t>. Consequently, an experimental regime allowing for uninterrupted sleep and parallel assessments of blood and respiratory flow appears mandatory</w:t>
      </w:r>
      <w:r w:rsidR="00417FB3">
        <w:rPr>
          <w:rFonts w:ascii="Times New Roman" w:hAnsi="Times New Roman" w:cs="GYTRIH+NimbusRomNo9L-Regu"/>
          <w:color w:val="000000"/>
          <w:sz w:val="24"/>
          <w:szCs w:val="24"/>
          <w:lang w:val="en-US"/>
        </w:rPr>
        <w:t xml:space="preserve"> for arriving at reliable data. </w:t>
      </w:r>
      <w:r w:rsidRPr="00001809">
        <w:rPr>
          <w:rFonts w:ascii="Times New Roman" w:hAnsi="Times New Roman" w:cs="GYTRIH+NimbusRomNo9L-Regu"/>
          <w:color w:val="000000"/>
          <w:sz w:val="24"/>
          <w:szCs w:val="24"/>
          <w:lang w:val="en-US"/>
        </w:rPr>
        <w:t>A preliminary PTR-MS setup designed for this purpose has been described by our group</w:t>
      </w:r>
      <w:r w:rsidR="00E30450">
        <w:rPr>
          <w:rFonts w:ascii="Times New Roman" w:hAnsi="Times New Roman" w:cs="GYTRIH+NimbusRomNo9L-Regu"/>
          <w:color w:val="000000"/>
          <w:sz w:val="24"/>
          <w:szCs w:val="24"/>
          <w:lang w:val="en-US"/>
        </w:rPr>
        <w:t xml:space="preserve"> (Amann et al., 2004, Amann et al., 2005, Amann et al., 2007). </w:t>
      </w:r>
      <w:r w:rsidRPr="00001809">
        <w:rPr>
          <w:rFonts w:ascii="Times New Roman" w:hAnsi="Times New Roman" w:cs="GYTRIH+NimbusRomNo9L-Regu"/>
          <w:color w:val="000000"/>
          <w:sz w:val="24"/>
          <w:szCs w:val="24"/>
          <w:lang w:val="en-US"/>
        </w:rPr>
        <w:t xml:space="preserve">In this setup, however, only mixed expired rather than end-tidal air was collected and a simultaneous measurement of ventilation </w:t>
      </w:r>
      <w:r w:rsidR="00417FB3">
        <w:rPr>
          <w:rFonts w:ascii="Times New Roman" w:hAnsi="Times New Roman" w:cs="GYTRIH+NimbusRomNo9L-Regu"/>
          <w:color w:val="000000"/>
          <w:sz w:val="24"/>
          <w:szCs w:val="24"/>
          <w:lang w:val="en-US"/>
        </w:rPr>
        <w:t xml:space="preserve">and cardiac output </w:t>
      </w:r>
      <w:r w:rsidRPr="00001809">
        <w:rPr>
          <w:rFonts w:ascii="Times New Roman" w:hAnsi="Times New Roman" w:cs="GYTRIH+NimbusRomNo9L-Regu"/>
          <w:color w:val="000000"/>
          <w:sz w:val="24"/>
          <w:szCs w:val="24"/>
          <w:lang w:val="en-US"/>
        </w:rPr>
        <w:t>was not performed.</w:t>
      </w:r>
    </w:p>
    <w:p w14:paraId="46BEBDC7" w14:textId="77777777"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The present work is intended as a pilot study devoted to the investigation of end-tidal concentration profiles of two prototypic VOCs, isoprene and acetone, during normal sleep. More specifically, the primary objectives are to describe the long-term exhaled breath dynamics of these two</w:t>
      </w:r>
      <w:r w:rsidR="00651BCD">
        <w:rPr>
          <w:rFonts w:ascii="Times New Roman" w:hAnsi="Times New Roman"/>
          <w:sz w:val="24"/>
          <w:szCs w:val="24"/>
          <w:lang w:val="en-US"/>
        </w:rPr>
        <w:t xml:space="preserve"> trace gases</w:t>
      </w:r>
      <w:r w:rsidR="004479D5">
        <w:rPr>
          <w:rFonts w:ascii="Times New Roman" w:hAnsi="Times New Roman"/>
          <w:sz w:val="24"/>
          <w:szCs w:val="24"/>
          <w:lang w:val="en-US"/>
        </w:rPr>
        <w:t xml:space="preserve"> </w:t>
      </w:r>
      <w:r w:rsidR="00651BCD">
        <w:rPr>
          <w:rFonts w:ascii="Times New Roman" w:hAnsi="Times New Roman"/>
          <w:sz w:val="24"/>
          <w:szCs w:val="24"/>
          <w:lang w:val="en-US"/>
        </w:rPr>
        <w:t>and to possibly</w:t>
      </w:r>
      <w:r w:rsidR="004479D5">
        <w:rPr>
          <w:rFonts w:ascii="Times New Roman" w:hAnsi="Times New Roman"/>
          <w:sz w:val="24"/>
          <w:szCs w:val="24"/>
          <w:lang w:val="en-US"/>
        </w:rPr>
        <w:t xml:space="preserve"> relate</w:t>
      </w:r>
      <w:r w:rsidRPr="00001809">
        <w:rPr>
          <w:rFonts w:ascii="Times New Roman" w:hAnsi="Times New Roman"/>
          <w:sz w:val="24"/>
          <w:szCs w:val="24"/>
          <w:lang w:val="en-US"/>
        </w:rPr>
        <w:t xml:space="preserve"> changes in the respective concentration time courses to the underlying sleep architecture. </w:t>
      </w:r>
    </w:p>
    <w:p w14:paraId="1E8358A8" w14:textId="77777777" w:rsidR="00C47351" w:rsidRPr="00001809" w:rsidRDefault="00505C2C">
      <w:pPr>
        <w:spacing w:before="120" w:line="360" w:lineRule="auto"/>
        <w:jc w:val="both"/>
        <w:rPr>
          <w:rFonts w:ascii="Times New Roman" w:hAnsi="Times New Roman"/>
          <w:sz w:val="24"/>
          <w:szCs w:val="24"/>
          <w:lang w:val="en-US"/>
        </w:rPr>
      </w:pPr>
      <w:r>
        <w:rPr>
          <w:rFonts w:ascii="Times New Roman" w:hAnsi="Times New Roman" w:cs="OMABGD+Times-Roman"/>
          <w:sz w:val="24"/>
          <w:szCs w:val="24"/>
          <w:lang w:val="en-US"/>
        </w:rPr>
        <w:t>Isoprene</w:t>
      </w:r>
      <w:r w:rsidR="00C47351" w:rsidRPr="00001809">
        <w:rPr>
          <w:rFonts w:ascii="Times New Roman" w:hAnsi="Times New Roman" w:cs="OMABGD+Times-Roman"/>
          <w:sz w:val="24"/>
          <w:szCs w:val="24"/>
          <w:lang w:val="en-US"/>
        </w:rPr>
        <w:t xml:space="preserve"> and acetone represent paradigmatic test compounds for a number of reasons. Both are primarily endogenous in origin and highly abundant in normal human breath,</w:t>
      </w:r>
      <w:r w:rsidR="00EF29BC">
        <w:rPr>
          <w:rFonts w:ascii="Times New Roman" w:hAnsi="Times New Roman" w:cs="OMABGD+Times-Roman"/>
          <w:sz w:val="24"/>
          <w:szCs w:val="24"/>
          <w:lang w:val="en-US"/>
        </w:rPr>
        <w:t xml:space="preserve"> they have contrasting physical-</w:t>
      </w:r>
      <w:r w:rsidR="00C47351" w:rsidRPr="00001809">
        <w:rPr>
          <w:rFonts w:ascii="Times New Roman" w:hAnsi="Times New Roman" w:cs="OMABGD+Times-Roman"/>
          <w:sz w:val="24"/>
          <w:szCs w:val="24"/>
          <w:lang w:val="en-US"/>
        </w:rPr>
        <w:t>chemical properties (isoprene is strongly lipophilic with low blood solubility, whereas acetone is hydrophilic and highly blood soluble) and both are reliably quantifiable by virtue of several distinct analytical techniques like PTR-MS</w:t>
      </w:r>
      <w:r w:rsidR="00362D36">
        <w:rPr>
          <w:rFonts w:ascii="Times New Roman" w:hAnsi="Times New Roman" w:cs="OMABGD+Times-Roman"/>
          <w:sz w:val="24"/>
          <w:szCs w:val="24"/>
          <w:lang w:val="en-US"/>
        </w:rPr>
        <w:t xml:space="preserve"> (Kushch et al., 2008, Schwarz et al., 2009)</w:t>
      </w:r>
      <w:r w:rsidR="00C47351" w:rsidRPr="00001809">
        <w:rPr>
          <w:rFonts w:ascii="Times New Roman" w:hAnsi="Times New Roman" w:cs="OMABGD+Times-Roman"/>
          <w:sz w:val="24"/>
          <w:szCs w:val="24"/>
          <w:lang w:val="en-US"/>
        </w:rPr>
        <w:t>, SIFT-MS and GC-MS</w:t>
      </w:r>
      <w:r w:rsidR="00CE6DCD">
        <w:rPr>
          <w:rFonts w:ascii="Times New Roman" w:hAnsi="Times New Roman" w:cs="OMABGD+Times-Roman"/>
          <w:sz w:val="24"/>
          <w:szCs w:val="24"/>
          <w:lang w:val="en-US"/>
        </w:rPr>
        <w:t xml:space="preserve"> (Mendis et al., 1994)</w:t>
      </w:r>
      <w:r w:rsidR="00C47351" w:rsidRPr="00001809">
        <w:rPr>
          <w:rFonts w:ascii="Times New Roman" w:hAnsi="Times New Roman" w:cs="OMABGD+Times-Roman"/>
          <w:sz w:val="24"/>
          <w:szCs w:val="24"/>
          <w:lang w:val="en-US"/>
        </w:rPr>
        <w:t>.</w:t>
      </w:r>
      <w:r w:rsidR="00FD5E81">
        <w:rPr>
          <w:rFonts w:ascii="Times New Roman" w:hAnsi="Times New Roman" w:cs="OMABGD+Times-Roman"/>
          <w:sz w:val="24"/>
          <w:szCs w:val="24"/>
          <w:lang w:val="en-US"/>
        </w:rPr>
        <w:t xml:space="preserve"> </w:t>
      </w:r>
      <w:r w:rsidR="00DB699E">
        <w:rPr>
          <w:rFonts w:ascii="Times New Roman" w:hAnsi="Times New Roman" w:cs="OMABGD+Times-Roman"/>
          <w:sz w:val="24"/>
          <w:szCs w:val="24"/>
          <w:lang w:val="en-US"/>
        </w:rPr>
        <w:t xml:space="preserve">Furthermore, from the diurnal patterns of </w:t>
      </w:r>
      <w:r w:rsidR="00365524">
        <w:rPr>
          <w:rFonts w:ascii="Times New Roman" w:hAnsi="Times New Roman" w:cs="OMABGD+Times-Roman"/>
          <w:sz w:val="24"/>
          <w:szCs w:val="24"/>
          <w:lang w:val="en-US"/>
        </w:rPr>
        <w:t>exhaled</w:t>
      </w:r>
      <w:r w:rsidR="00DB699E">
        <w:rPr>
          <w:rFonts w:ascii="Times New Roman" w:hAnsi="Times New Roman" w:cs="OMABGD+Times-Roman"/>
          <w:sz w:val="24"/>
          <w:szCs w:val="24"/>
          <w:lang w:val="en-US"/>
        </w:rPr>
        <w:t xml:space="preserve"> isoprene and the close links between acetone</w:t>
      </w:r>
      <w:r w:rsidR="00365524">
        <w:rPr>
          <w:rFonts w:ascii="Times New Roman" w:hAnsi="Times New Roman" w:cs="OMABGD+Times-Roman"/>
          <w:sz w:val="24"/>
          <w:szCs w:val="24"/>
          <w:lang w:val="en-US"/>
        </w:rPr>
        <w:t xml:space="preserve"> metabolism </w:t>
      </w:r>
      <w:r w:rsidR="00FD5E81">
        <w:rPr>
          <w:rFonts w:ascii="Times New Roman" w:hAnsi="Times New Roman" w:cs="OMABGD+Times-Roman"/>
          <w:sz w:val="24"/>
          <w:szCs w:val="24"/>
          <w:lang w:val="en-US"/>
        </w:rPr>
        <w:t xml:space="preserve">and lipolysis </w:t>
      </w:r>
      <w:r w:rsidR="00365524">
        <w:rPr>
          <w:rFonts w:ascii="Times New Roman" w:hAnsi="Times New Roman" w:cs="OMABGD+Times-Roman"/>
          <w:sz w:val="24"/>
          <w:szCs w:val="24"/>
          <w:lang w:val="en-US"/>
        </w:rPr>
        <w:t xml:space="preserve">sleep-related </w:t>
      </w:r>
      <w:r w:rsidR="00FD5E81">
        <w:rPr>
          <w:rFonts w:ascii="Times New Roman" w:hAnsi="Times New Roman" w:cs="OMABGD+Times-Roman"/>
          <w:sz w:val="24"/>
          <w:szCs w:val="24"/>
          <w:lang w:val="en-US"/>
        </w:rPr>
        <w:t>modulations</w:t>
      </w:r>
      <w:r w:rsidR="00365524">
        <w:rPr>
          <w:rFonts w:ascii="Times New Roman" w:hAnsi="Times New Roman" w:cs="OMABGD+Times-Roman"/>
          <w:sz w:val="24"/>
          <w:szCs w:val="24"/>
          <w:lang w:val="en-US"/>
        </w:rPr>
        <w:t xml:space="preserve"> in breath output may be expected for both compounds</w:t>
      </w:r>
      <w:r w:rsidR="00E30450">
        <w:rPr>
          <w:rFonts w:ascii="Times New Roman" w:hAnsi="Times New Roman" w:cs="OMABGD+Times-Roman"/>
          <w:sz w:val="24"/>
          <w:szCs w:val="24"/>
          <w:lang w:val="en-US"/>
        </w:rPr>
        <w:t xml:space="preserve"> </w:t>
      </w:r>
      <w:r w:rsidR="00E30450">
        <w:rPr>
          <w:rFonts w:ascii="Times New Roman" w:hAnsi="Times New Roman" w:cs="GYTRIH+NimbusRomNo9L-Regu"/>
          <w:color w:val="000000"/>
          <w:sz w:val="24"/>
          <w:szCs w:val="24"/>
          <w:lang w:val="en-US"/>
        </w:rPr>
        <w:t>(Cailleux and Allain, 1989, DeMaster and Nagasawa, 1978, Kalapos, 2003)</w:t>
      </w:r>
      <w:r w:rsidR="00365524" w:rsidRPr="00C74846">
        <w:rPr>
          <w:rFonts w:ascii="Times New Roman" w:hAnsi="Times New Roman" w:cs="GYTRIH+NimbusRomNo9L-Regu"/>
          <w:color w:val="000000"/>
          <w:sz w:val="24"/>
          <w:szCs w:val="24"/>
          <w:lang w:val="en-US"/>
        </w:rPr>
        <w:t>.</w:t>
      </w:r>
      <w:r w:rsidR="00365524">
        <w:rPr>
          <w:rFonts w:ascii="Times New Roman" w:hAnsi="Times New Roman" w:cs="OMABGD+Times-Roman"/>
          <w:sz w:val="24"/>
          <w:szCs w:val="24"/>
          <w:lang w:val="en-US"/>
        </w:rPr>
        <w:t xml:space="preserve">  </w:t>
      </w:r>
      <w:r w:rsidR="00C47351" w:rsidRPr="00001809">
        <w:rPr>
          <w:rFonts w:ascii="Times New Roman" w:hAnsi="Times New Roman" w:cs="OMABGD+Times-Roman"/>
          <w:sz w:val="24"/>
          <w:szCs w:val="24"/>
          <w:lang w:val="en-US"/>
        </w:rPr>
        <w:t xml:space="preserve">In </w:t>
      </w:r>
      <w:r w:rsidR="00FD5E81">
        <w:rPr>
          <w:rFonts w:ascii="Times New Roman" w:hAnsi="Times New Roman" w:cs="OMABGD+Times-Roman"/>
          <w:sz w:val="24"/>
          <w:szCs w:val="24"/>
          <w:lang w:val="en-US"/>
        </w:rPr>
        <w:t>particular</w:t>
      </w:r>
      <w:r w:rsidR="00C47351" w:rsidRPr="00001809">
        <w:rPr>
          <w:rFonts w:ascii="Times New Roman" w:hAnsi="Times New Roman" w:cs="OMABGD+Times-Roman"/>
          <w:sz w:val="24"/>
          <w:szCs w:val="24"/>
          <w:lang w:val="en-US"/>
        </w:rPr>
        <w:t xml:space="preserve">, the present study is also anticipated to provide </w:t>
      </w:r>
      <w:r w:rsidR="00C47351" w:rsidRPr="00001809">
        <w:rPr>
          <w:rFonts w:ascii="Times New Roman" w:hAnsi="Times New Roman"/>
          <w:sz w:val="24"/>
          <w:szCs w:val="24"/>
          <w:lang w:val="en-US"/>
        </w:rPr>
        <w:t xml:space="preserve">reference datasets for </w:t>
      </w:r>
      <w:r w:rsidR="00FD5E81">
        <w:rPr>
          <w:rFonts w:ascii="Times New Roman" w:hAnsi="Times New Roman"/>
          <w:sz w:val="24"/>
          <w:szCs w:val="24"/>
          <w:lang w:val="en-US"/>
        </w:rPr>
        <w:t>future</w:t>
      </w:r>
      <w:r w:rsidR="007700ED" w:rsidRPr="00001809">
        <w:rPr>
          <w:rFonts w:ascii="Times New Roman" w:hAnsi="Times New Roman"/>
          <w:sz w:val="24"/>
          <w:szCs w:val="24"/>
          <w:lang w:val="en-US"/>
        </w:rPr>
        <w:t xml:space="preserve"> </w:t>
      </w:r>
      <w:r w:rsidR="00C47351" w:rsidRPr="00001809">
        <w:rPr>
          <w:rFonts w:ascii="Times New Roman" w:hAnsi="Times New Roman"/>
          <w:sz w:val="24"/>
          <w:szCs w:val="24"/>
          <w:lang w:val="en-US"/>
        </w:rPr>
        <w:t>examinations of VOC profiles during sleep</w:t>
      </w:r>
      <w:r w:rsidR="00FD5E81">
        <w:rPr>
          <w:rFonts w:ascii="Times New Roman" w:hAnsi="Times New Roman"/>
          <w:sz w:val="24"/>
          <w:szCs w:val="24"/>
          <w:lang w:val="en-US"/>
        </w:rPr>
        <w:t>,</w:t>
      </w:r>
      <w:r w:rsidR="007700ED">
        <w:rPr>
          <w:rFonts w:ascii="Times New Roman" w:hAnsi="Times New Roman"/>
          <w:sz w:val="24"/>
          <w:szCs w:val="24"/>
          <w:lang w:val="en-US"/>
        </w:rPr>
        <w:t xml:space="preserve"> </w:t>
      </w:r>
      <w:r w:rsidR="00FD5E81">
        <w:rPr>
          <w:rFonts w:ascii="Times New Roman" w:hAnsi="Times New Roman"/>
          <w:sz w:val="24"/>
          <w:szCs w:val="24"/>
          <w:lang w:val="en-US"/>
        </w:rPr>
        <w:t xml:space="preserve">potentially involving a wider range of VOCs (e.g., by using </w:t>
      </w:r>
      <w:r w:rsidR="00FD5E81">
        <w:rPr>
          <w:rFonts w:ascii="Times New Roman" w:hAnsi="Times New Roman" w:cs="DejaVu Sans"/>
          <w:sz w:val="24"/>
          <w:szCs w:val="24"/>
          <w:lang w:val="en-US"/>
        </w:rPr>
        <w:t xml:space="preserve">techniques largely </w:t>
      </w:r>
      <w:r w:rsidR="00FD5E81" w:rsidRPr="006E41D1">
        <w:rPr>
          <w:rFonts w:ascii="Times New Roman" w:hAnsi="Times New Roman" w:cs="DejaVu Sans"/>
          <w:sz w:val="24"/>
          <w:szCs w:val="24"/>
          <w:lang w:val="en-US"/>
        </w:rPr>
        <w:t>obviating trade-offs between mass resolution and sampling frequency such as PTR-</w:t>
      </w:r>
      <w:r w:rsidR="006D30F5">
        <w:rPr>
          <w:rFonts w:ascii="Times New Roman" w:hAnsi="Times New Roman" w:cs="DejaVu Sans"/>
          <w:sz w:val="24"/>
          <w:szCs w:val="24"/>
          <w:lang w:val="en-US"/>
        </w:rPr>
        <w:t>Time-of-Flight Mass Spectrometry</w:t>
      </w:r>
      <w:r w:rsidR="00B625FE">
        <w:rPr>
          <w:rFonts w:ascii="Times New Roman" w:hAnsi="Times New Roman" w:cs="DejaVu Sans"/>
          <w:sz w:val="24"/>
          <w:szCs w:val="24"/>
          <w:lang w:val="en-US"/>
        </w:rPr>
        <w:t>, PTR-TOF</w:t>
      </w:r>
      <w:r w:rsidR="00E30450">
        <w:rPr>
          <w:rFonts w:ascii="Times New Roman" w:hAnsi="Times New Roman" w:cs="DejaVu Sans"/>
          <w:sz w:val="24"/>
          <w:szCs w:val="24"/>
          <w:lang w:val="en-US"/>
        </w:rPr>
        <w:t xml:space="preserve"> (Herbig et al., 2009)</w:t>
      </w:r>
      <w:r w:rsidR="00FD5E81">
        <w:rPr>
          <w:rFonts w:ascii="Times New Roman" w:hAnsi="Times New Roman"/>
          <w:sz w:val="24"/>
          <w:szCs w:val="24"/>
          <w:lang w:val="en-US"/>
        </w:rPr>
        <w:t>)</w:t>
      </w:r>
      <w:r w:rsidR="00C47351" w:rsidRPr="00001809">
        <w:rPr>
          <w:rFonts w:ascii="Times New Roman" w:hAnsi="Times New Roman"/>
          <w:sz w:val="24"/>
          <w:szCs w:val="24"/>
          <w:lang w:val="en-US"/>
        </w:rPr>
        <w:t>.</w:t>
      </w:r>
    </w:p>
    <w:p w14:paraId="2FECE4F2" w14:textId="77777777" w:rsidR="00C47351" w:rsidRPr="00001809" w:rsidRDefault="00C47351">
      <w:pPr>
        <w:spacing w:before="120" w:line="360" w:lineRule="auto"/>
        <w:jc w:val="both"/>
        <w:rPr>
          <w:rFonts w:ascii="Times New Roman" w:hAnsi="Times New Roman"/>
          <w:sz w:val="24"/>
          <w:szCs w:val="24"/>
          <w:lang w:val="en-US"/>
        </w:rPr>
      </w:pPr>
    </w:p>
    <w:p w14:paraId="2E17EF6F" w14:textId="77777777" w:rsidR="00C47351" w:rsidRPr="00001809" w:rsidRDefault="00C47351" w:rsidP="00C47351">
      <w:pPr>
        <w:pStyle w:val="Heading2"/>
        <w:numPr>
          <w:ilvl w:val="0"/>
          <w:numId w:val="2"/>
        </w:numPr>
        <w:spacing w:before="120" w:after="0" w:line="360" w:lineRule="auto"/>
        <w:ind w:left="357" w:hanging="357"/>
        <w:rPr>
          <w:rFonts w:ascii="Times New Roman" w:hAnsi="Times New Roman"/>
          <w:i w:val="0"/>
          <w:lang w:val="en-US"/>
        </w:rPr>
      </w:pPr>
      <w:r w:rsidRPr="00001809">
        <w:rPr>
          <w:rFonts w:ascii="Times New Roman" w:hAnsi="Times New Roman"/>
          <w:i w:val="0"/>
          <w:lang w:val="en-US"/>
        </w:rPr>
        <w:t>Methods</w:t>
      </w:r>
    </w:p>
    <w:p w14:paraId="67492ECB" w14:textId="77777777"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The study was approved by the Ethics Commission of Innsbruck Medical University and was carried out in conformity with the Declaration of Helsinki.</w:t>
      </w:r>
    </w:p>
    <w:p w14:paraId="7D9507CC" w14:textId="77777777" w:rsidR="00C47351" w:rsidRPr="00001809" w:rsidRDefault="00C47351">
      <w:pPr>
        <w:spacing w:before="120" w:line="360" w:lineRule="auto"/>
        <w:jc w:val="both"/>
        <w:rPr>
          <w:rFonts w:ascii="Times New Roman" w:hAnsi="Times New Roman"/>
          <w:sz w:val="24"/>
          <w:szCs w:val="24"/>
          <w:lang w:val="en-US"/>
        </w:rPr>
      </w:pPr>
    </w:p>
    <w:p w14:paraId="59590615" w14:textId="77777777" w:rsidR="00C47351" w:rsidRPr="00001809" w:rsidRDefault="00C47351">
      <w:pPr>
        <w:spacing w:before="120" w:line="360" w:lineRule="auto"/>
        <w:jc w:val="both"/>
        <w:rPr>
          <w:rFonts w:ascii="Times New Roman" w:hAnsi="Times New Roman"/>
          <w:i/>
          <w:iCs/>
          <w:sz w:val="24"/>
          <w:szCs w:val="24"/>
          <w:lang w:val="en-US"/>
        </w:rPr>
      </w:pPr>
      <w:r w:rsidRPr="00001809">
        <w:rPr>
          <w:rFonts w:ascii="Times New Roman" w:hAnsi="Times New Roman"/>
          <w:i/>
          <w:iCs/>
          <w:sz w:val="24"/>
          <w:szCs w:val="24"/>
          <w:lang w:val="en-US"/>
        </w:rPr>
        <w:t>2.1.</w:t>
      </w:r>
      <w:r w:rsidRPr="00001809">
        <w:rPr>
          <w:rFonts w:ascii="Times New Roman" w:hAnsi="Times New Roman"/>
          <w:i/>
          <w:iCs/>
          <w:sz w:val="24"/>
          <w:szCs w:val="24"/>
          <w:lang w:val="en-US"/>
        </w:rPr>
        <w:tab/>
        <w:t>Experimental setup</w:t>
      </w:r>
    </w:p>
    <w:p w14:paraId="474B3FE6" w14:textId="77777777" w:rsidR="00C47351" w:rsidRPr="00001809" w:rsidRDefault="00C47351">
      <w:pPr>
        <w:spacing w:before="120" w:line="360" w:lineRule="auto"/>
        <w:jc w:val="both"/>
        <w:rPr>
          <w:rFonts w:ascii="Times New Roman" w:hAnsi="Times New Roman" w:cs="GYTRIH+NimbusRomNo9L-Regu"/>
          <w:color w:val="000000"/>
          <w:sz w:val="24"/>
          <w:szCs w:val="24"/>
          <w:lang w:val="en-US"/>
        </w:rPr>
      </w:pPr>
      <w:r w:rsidRPr="00001809">
        <w:rPr>
          <w:rFonts w:ascii="Times New Roman" w:hAnsi="Times New Roman" w:cs="GYTRIH+NimbusRomNo9L-Regu"/>
          <w:color w:val="000000"/>
          <w:sz w:val="24"/>
          <w:szCs w:val="24"/>
          <w:lang w:val="en-US"/>
        </w:rPr>
        <w:t xml:space="preserve">Major parts of the setup have been adapted from a previous </w:t>
      </w:r>
      <w:r w:rsidRPr="00001809">
        <w:rPr>
          <w:rFonts w:ascii="Times New Roman" w:hAnsi="Times New Roman" w:cs="QJXBSZ+NimbusRomNo9L-ReguItal"/>
          <w:color w:val="000000"/>
          <w:sz w:val="24"/>
          <w:szCs w:val="24"/>
          <w:lang w:val="en-US"/>
        </w:rPr>
        <w:t>PTR-MS</w:t>
      </w:r>
      <w:r w:rsidRPr="00001809">
        <w:rPr>
          <w:rFonts w:ascii="Times New Roman" w:hAnsi="Times New Roman" w:cs="OMABGD+Times-Roman"/>
          <w:sz w:val="24"/>
          <w:szCs w:val="24"/>
          <w:lang w:val="en-US"/>
        </w:rPr>
        <w:t xml:space="preserve"> </w:t>
      </w:r>
      <w:r w:rsidRPr="00001809">
        <w:rPr>
          <w:rFonts w:ascii="Times New Roman" w:hAnsi="Times New Roman" w:cs="QJXBSZ+NimbusRomNo9L-ReguItal"/>
          <w:color w:val="000000"/>
          <w:sz w:val="24"/>
          <w:szCs w:val="24"/>
          <w:lang w:val="en-US"/>
        </w:rPr>
        <w:t>study centering on</w:t>
      </w:r>
      <w:r w:rsidRPr="00001809">
        <w:rPr>
          <w:rFonts w:ascii="Times New Roman" w:hAnsi="Times New Roman" w:cs="GYTRIH+NimbusRomNo9L-Regu"/>
          <w:color w:val="000000"/>
          <w:sz w:val="24"/>
          <w:szCs w:val="24"/>
          <w:lang w:val="en-US"/>
        </w:rPr>
        <w:t xml:space="preserve"> synchronized measurements of end-tidal isoprene and acetone as well as of a number of respiratory and hemodynamic parameters during moderate ergometer workload scenarios. Extensive details regarding the underlying </w:t>
      </w:r>
      <w:r w:rsidRPr="00001809">
        <w:rPr>
          <w:rFonts w:ascii="Times New Roman" w:hAnsi="Times New Roman" w:cs="OMABGD+Times-Roman"/>
          <w:sz w:val="24"/>
          <w:szCs w:val="24"/>
          <w:lang w:val="en-US"/>
        </w:rPr>
        <w:t>PTR-MS settings, quantification and cross-validation of VOC profiles by means of independent GC-MS</w:t>
      </w:r>
      <w:r w:rsidRPr="00001809">
        <w:rPr>
          <w:rFonts w:ascii="Times New Roman" w:hAnsi="Times New Roman" w:cs="GYTRIH+NimbusRomNo9L-Regu"/>
          <w:color w:val="000000"/>
          <w:sz w:val="24"/>
          <w:szCs w:val="24"/>
          <w:lang w:val="en-US"/>
        </w:rPr>
        <w:t xml:space="preserve"> analyses are given elsewhere</w:t>
      </w:r>
      <w:r w:rsidR="00CE6DCD">
        <w:rPr>
          <w:rFonts w:ascii="Times New Roman" w:hAnsi="Times New Roman" w:cs="GYTRIH+NimbusRomNo9L-Regu"/>
          <w:color w:val="000000"/>
          <w:sz w:val="24"/>
          <w:szCs w:val="24"/>
          <w:lang w:val="en-US"/>
        </w:rPr>
        <w:t xml:space="preserve"> (King et al., 2009, King et al., 2010b, Schwarz et al., 2009)</w:t>
      </w:r>
      <w:r w:rsidRPr="00001809">
        <w:rPr>
          <w:rFonts w:ascii="Times New Roman" w:hAnsi="Times New Roman" w:cs="GYTRIH+NimbusRomNo9L-Regu"/>
          <w:color w:val="000000"/>
          <w:sz w:val="24"/>
          <w:szCs w:val="24"/>
          <w:lang w:val="en-US"/>
        </w:rPr>
        <w:t>. Briefly, the instrumentation com</w:t>
      </w:r>
      <w:r w:rsidR="00CE54C4">
        <w:rPr>
          <w:rFonts w:ascii="Times New Roman" w:hAnsi="Times New Roman" w:cs="GYTRIH+NimbusRomNo9L-Regu"/>
          <w:color w:val="000000"/>
          <w:sz w:val="24"/>
          <w:szCs w:val="24"/>
          <w:lang w:val="en-US"/>
        </w:rPr>
        <w:t>prises four central parts, cf. f</w:t>
      </w:r>
      <w:r w:rsidRPr="00001809">
        <w:rPr>
          <w:rFonts w:ascii="Times New Roman" w:hAnsi="Times New Roman" w:cs="GYTRIH+NimbusRomNo9L-Regu"/>
          <w:color w:val="000000"/>
          <w:sz w:val="24"/>
          <w:szCs w:val="24"/>
          <w:lang w:val="en-US"/>
        </w:rPr>
        <w:t>igure 1.</w:t>
      </w:r>
    </w:p>
    <w:p w14:paraId="2CDF4674" w14:textId="77777777" w:rsidR="00C47351" w:rsidRPr="00001809" w:rsidRDefault="00C47351">
      <w:pPr>
        <w:jc w:val="both"/>
        <w:rPr>
          <w:rFonts w:ascii="Times New Roman" w:hAnsi="Times New Roman" w:cs="GYTRIH+NimbusRomNo9L-Regu"/>
          <w:color w:val="000000"/>
          <w:sz w:val="24"/>
          <w:szCs w:val="24"/>
          <w:lang w:val="en-US"/>
        </w:rPr>
      </w:pPr>
    </w:p>
    <w:p w14:paraId="0C9E9933" w14:textId="77777777" w:rsidR="00C47351" w:rsidRPr="00001809" w:rsidRDefault="00C47351">
      <w:pPr>
        <w:jc w:val="both"/>
        <w:rPr>
          <w:sz w:val="24"/>
          <w:szCs w:val="24"/>
          <w:lang w:val="en-US"/>
        </w:rPr>
      </w:pPr>
    </w:p>
    <w:p w14:paraId="3B67F0D3" w14:textId="77777777" w:rsidR="00C47351" w:rsidRDefault="004C7B73">
      <w:pPr>
        <w:jc w:val="both"/>
        <w:rPr>
          <w:rFonts w:ascii="Times New Roman" w:hAnsi="Times New Roman"/>
          <w:sz w:val="20"/>
          <w:szCs w:val="20"/>
          <w:lang w:val="en-US"/>
        </w:rPr>
      </w:pPr>
      <w:r>
        <w:rPr>
          <w:rFonts w:ascii="Times New Roman" w:hAnsi="Times New Roman"/>
          <w:noProof/>
          <w:sz w:val="20"/>
          <w:szCs w:val="20"/>
          <w:lang w:val="en-US" w:eastAsia="en-US"/>
        </w:rPr>
        <w:drawing>
          <wp:inline distT="0" distB="0" distL="0" distR="0" wp14:anchorId="79FC9BDB" wp14:editId="6AF4228F">
            <wp:extent cx="5266055" cy="3124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3124200"/>
                    </a:xfrm>
                    <a:prstGeom prst="rect">
                      <a:avLst/>
                    </a:prstGeom>
                    <a:solidFill>
                      <a:srgbClr val="FFFFFF"/>
                    </a:solidFill>
                    <a:ln>
                      <a:noFill/>
                    </a:ln>
                  </pic:spPr>
                </pic:pic>
              </a:graphicData>
            </a:graphic>
          </wp:inline>
        </w:drawing>
      </w:r>
    </w:p>
    <w:p w14:paraId="1D8EAA71" w14:textId="77777777" w:rsidR="00C47351" w:rsidRDefault="00C47351">
      <w:pPr>
        <w:jc w:val="both"/>
        <w:rPr>
          <w:rFonts w:ascii="Times New Roman" w:hAnsi="Times New Roman"/>
          <w:sz w:val="20"/>
          <w:szCs w:val="20"/>
          <w:lang w:val="en-US"/>
        </w:rPr>
      </w:pPr>
    </w:p>
    <w:p w14:paraId="052D7816" w14:textId="77777777" w:rsidR="00C47351" w:rsidRDefault="00C47351">
      <w:pPr>
        <w:jc w:val="both"/>
        <w:rPr>
          <w:rFonts w:ascii="Times New Roman" w:hAnsi="Times New Roman"/>
          <w:sz w:val="20"/>
          <w:szCs w:val="20"/>
          <w:lang w:val="en-US"/>
        </w:rPr>
      </w:pPr>
      <w:r>
        <w:rPr>
          <w:rFonts w:ascii="Times New Roman" w:hAnsi="Times New Roman"/>
          <w:sz w:val="20"/>
          <w:szCs w:val="20"/>
          <w:lang w:val="en-US"/>
        </w:rPr>
        <w:t xml:space="preserve"> </w:t>
      </w:r>
    </w:p>
    <w:p w14:paraId="3C649EF6" w14:textId="77777777" w:rsidR="00C47351" w:rsidRDefault="00C47351">
      <w:pPr>
        <w:jc w:val="both"/>
        <w:rPr>
          <w:rFonts w:ascii="Times New Roman" w:hAnsi="Times New Roman" w:cs="GYTRIH+NimbusRomNo9L-Regu"/>
          <w:color w:val="000000"/>
          <w:sz w:val="20"/>
          <w:szCs w:val="20"/>
          <w:lang w:val="en-US"/>
        </w:rPr>
      </w:pPr>
      <w:r>
        <w:rPr>
          <w:rFonts w:ascii="Times New Roman" w:hAnsi="Times New Roman" w:cs="GYTRIH+NimbusRomNo9L-Regu"/>
          <w:i/>
          <w:color w:val="000000"/>
          <w:sz w:val="20"/>
          <w:szCs w:val="20"/>
          <w:lang w:val="en-US"/>
        </w:rPr>
        <w:t>Figure 1:</w:t>
      </w:r>
      <w:r>
        <w:rPr>
          <w:rFonts w:ascii="Times New Roman" w:hAnsi="Times New Roman" w:cs="GYTRIH+NimbusRomNo9L-Regu"/>
          <w:color w:val="000000"/>
          <w:sz w:val="20"/>
          <w:szCs w:val="20"/>
          <w:lang w:val="en-US"/>
        </w:rPr>
        <w:t xml:space="preserve"> Overview of the complete study setup. Items in italic correspond to measured variables.</w:t>
      </w:r>
    </w:p>
    <w:p w14:paraId="7B331B54" w14:textId="77777777" w:rsidR="00C47351" w:rsidRDefault="00C47351">
      <w:pPr>
        <w:jc w:val="both"/>
        <w:rPr>
          <w:rFonts w:ascii="Times New Roman" w:hAnsi="Times New Roman"/>
          <w:sz w:val="20"/>
          <w:szCs w:val="20"/>
          <w:lang w:val="en-US"/>
        </w:rPr>
      </w:pPr>
    </w:p>
    <w:p w14:paraId="72AC6F28" w14:textId="4DE48F45" w:rsidR="00C47351" w:rsidRPr="00001809" w:rsidRDefault="00C47351">
      <w:pPr>
        <w:spacing w:before="120" w:line="360" w:lineRule="auto"/>
        <w:jc w:val="both"/>
        <w:rPr>
          <w:rFonts w:ascii="Times New Roman" w:hAnsi="Times New Roman" w:cs="Times New Roman"/>
          <w:sz w:val="24"/>
          <w:szCs w:val="24"/>
          <w:shd w:val="clear" w:color="auto" w:fill="FFFF00"/>
          <w:lang w:val="en-US"/>
        </w:rPr>
      </w:pPr>
      <w:r w:rsidRPr="00001809">
        <w:rPr>
          <w:rFonts w:ascii="Times New Roman" w:hAnsi="Times New Roman" w:cs="Times New Roman"/>
          <w:i/>
          <w:iCs/>
          <w:sz w:val="24"/>
          <w:szCs w:val="24"/>
          <w:lang w:val="en-US"/>
        </w:rPr>
        <w:t>a) Polysomnography</w:t>
      </w:r>
      <w:r w:rsidRPr="00001809">
        <w:rPr>
          <w:rFonts w:ascii="Times New Roman" w:hAnsi="Times New Roman" w:cs="Times New Roman"/>
          <w:sz w:val="24"/>
          <w:szCs w:val="24"/>
          <w:lang w:val="en-US"/>
        </w:rPr>
        <w:t xml:space="preserve">. PSG was performed by means of a Brainlab 4 system (Schwarzer, Munich, Germany). This device is widely used as a standard PSG monitoring solution and consists of an amplifier and a filter box connected via fiber optics to a PC running the Brainlab 4 software, version 4.0, patch pack 5. Within the PSG a 6-channel EEG with the following derivations was recorded: F3-M2, F4-M1, C3-M2, C4-M1, O1-M2, O2-M1. Four channels were used for the horizontal and vertical EOG recordings. EMG was applied </w:t>
      </w:r>
      <w:r w:rsidR="00FD3A74">
        <w:rPr>
          <w:rFonts w:ascii="Times New Roman" w:hAnsi="Times New Roman" w:cs="Times New Roman"/>
          <w:sz w:val="24"/>
          <w:szCs w:val="24"/>
          <w:lang w:val="en-US"/>
        </w:rPr>
        <w:t>to</w:t>
      </w:r>
      <w:r>
        <w:rPr>
          <w:rFonts w:ascii="Times New Roman" w:hAnsi="Times New Roman" w:cs="Times New Roman"/>
          <w:sz w:val="24"/>
          <w:szCs w:val="24"/>
          <w:lang w:val="en-US"/>
        </w:rPr>
        <w:t xml:space="preserve"> the </w:t>
      </w:r>
      <w:r w:rsidRPr="00001809">
        <w:rPr>
          <w:rFonts w:ascii="Times New Roman" w:hAnsi="Times New Roman" w:cs="Times New Roman"/>
          <w:sz w:val="24"/>
          <w:szCs w:val="24"/>
          <w:lang w:val="en-US"/>
        </w:rPr>
        <w:t>mental</w:t>
      </w:r>
      <w:r>
        <w:rPr>
          <w:rFonts w:ascii="Times New Roman" w:hAnsi="Times New Roman" w:cs="Times New Roman"/>
          <w:sz w:val="24"/>
          <w:szCs w:val="24"/>
          <w:lang w:val="en-US"/>
        </w:rPr>
        <w:t>,</w:t>
      </w:r>
      <w:r w:rsidRPr="00001809">
        <w:rPr>
          <w:rFonts w:ascii="Times New Roman" w:hAnsi="Times New Roman" w:cs="Times New Roman"/>
          <w:sz w:val="24"/>
          <w:szCs w:val="24"/>
          <w:lang w:val="en-US"/>
        </w:rPr>
        <w:t xml:space="preserve"> submental, and</w:t>
      </w:r>
      <w:r>
        <w:rPr>
          <w:rFonts w:ascii="Times New Roman" w:hAnsi="Times New Roman" w:cs="Times New Roman"/>
          <w:sz w:val="24"/>
          <w:szCs w:val="24"/>
          <w:lang w:val="en-US"/>
        </w:rPr>
        <w:t xml:space="preserve"> both anterior tibialis muscles</w:t>
      </w:r>
      <w:r w:rsidRPr="000018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addition, body position was recorded. </w:t>
      </w:r>
      <w:r w:rsidRPr="00001809">
        <w:rPr>
          <w:rFonts w:ascii="Times New Roman" w:hAnsi="Times New Roman" w:cs="Times New Roman"/>
          <w:sz w:val="24"/>
          <w:szCs w:val="24"/>
          <w:lang w:val="en-US"/>
        </w:rPr>
        <w:t xml:space="preserve">Sleep stages were </w:t>
      </w:r>
      <w:r w:rsidRPr="00001809">
        <w:rPr>
          <w:rFonts w:ascii="Times New Roman" w:hAnsi="Times New Roman" w:cs="Times New Roman"/>
          <w:sz w:val="24"/>
          <w:szCs w:val="24"/>
          <w:lang w:val="en-US"/>
        </w:rPr>
        <w:lastRenderedPageBreak/>
        <w:t xml:space="preserve">scored in 30 s </w:t>
      </w:r>
      <w:r w:rsidR="00E976BD">
        <w:rPr>
          <w:rFonts w:ascii="Times New Roman" w:hAnsi="Times New Roman" w:cs="Times New Roman"/>
          <w:sz w:val="24"/>
          <w:szCs w:val="24"/>
          <w:lang w:val="en-US"/>
        </w:rPr>
        <w:t>periods</w:t>
      </w:r>
      <w:r w:rsidR="00E976BD" w:rsidRPr="00001809">
        <w:rPr>
          <w:rFonts w:ascii="Times New Roman" w:hAnsi="Times New Roman" w:cs="Times New Roman"/>
          <w:sz w:val="24"/>
          <w:szCs w:val="24"/>
          <w:lang w:val="en-US"/>
        </w:rPr>
        <w:t xml:space="preserve"> </w:t>
      </w:r>
      <w:r w:rsidRPr="00001809">
        <w:rPr>
          <w:rFonts w:ascii="Times New Roman" w:hAnsi="Times New Roman" w:cs="Times New Roman"/>
          <w:sz w:val="24"/>
          <w:szCs w:val="24"/>
          <w:lang w:val="en-US"/>
        </w:rPr>
        <w:t>according to standard AASM criteria</w:t>
      </w:r>
      <w:r w:rsidR="00CE6DCD">
        <w:rPr>
          <w:rFonts w:ascii="Times New Roman" w:hAnsi="Times New Roman" w:cs="Times New Roman"/>
          <w:sz w:val="24"/>
          <w:szCs w:val="24"/>
          <w:lang w:val="en-US"/>
        </w:rPr>
        <w:t xml:space="preserve"> (Iber et al., 2007)</w:t>
      </w:r>
      <w:r w:rsidRPr="00001809">
        <w:rPr>
          <w:rFonts w:ascii="Times New Roman" w:hAnsi="Times New Roman" w:cs="Times New Roman"/>
          <w:sz w:val="24"/>
          <w:szCs w:val="24"/>
          <w:lang w:val="en-US"/>
        </w:rPr>
        <w:t xml:space="preserve"> in the sleep laboratory of the Department of Neurology at Innsbruck Medical University by a trained polysomnographic technologist (HH).</w:t>
      </w:r>
      <w:r>
        <w:rPr>
          <w:rFonts w:ascii="Times New Roman" w:hAnsi="Times New Roman" w:cs="Times New Roman"/>
          <w:sz w:val="24"/>
          <w:szCs w:val="24"/>
          <w:lang w:val="en-US"/>
        </w:rPr>
        <w:t xml:space="preserve"> </w:t>
      </w:r>
      <w:r w:rsidR="00281916">
        <w:rPr>
          <w:rFonts w:ascii="Times New Roman" w:hAnsi="Times New Roman" w:cs="Times New Roman"/>
          <w:sz w:val="24"/>
          <w:szCs w:val="24"/>
          <w:lang w:val="en-US"/>
        </w:rPr>
        <w:t>L</w:t>
      </w:r>
      <w:r>
        <w:rPr>
          <w:rFonts w:ascii="Times New Roman" w:hAnsi="Times New Roman" w:cs="Times New Roman"/>
          <w:sz w:val="24"/>
          <w:szCs w:val="24"/>
          <w:lang w:val="en-US"/>
        </w:rPr>
        <w:t>eg movements</w:t>
      </w:r>
      <w:r w:rsidR="00312E44">
        <w:rPr>
          <w:rFonts w:ascii="Times New Roman" w:hAnsi="Times New Roman" w:cs="Times New Roman"/>
          <w:sz w:val="24"/>
          <w:szCs w:val="24"/>
          <w:lang w:val="en-US"/>
        </w:rPr>
        <w:t xml:space="preserve"> (LM)</w:t>
      </w:r>
      <w:r>
        <w:rPr>
          <w:rFonts w:ascii="Times New Roman" w:hAnsi="Times New Roman" w:cs="Times New Roman"/>
          <w:sz w:val="24"/>
          <w:szCs w:val="24"/>
          <w:lang w:val="en-US"/>
        </w:rPr>
        <w:t xml:space="preserve"> </w:t>
      </w:r>
      <w:r w:rsidR="00281916">
        <w:rPr>
          <w:rFonts w:ascii="Times New Roman" w:hAnsi="Times New Roman" w:cs="Times New Roman"/>
          <w:sz w:val="24"/>
          <w:szCs w:val="24"/>
          <w:lang w:val="en-US"/>
        </w:rPr>
        <w:t xml:space="preserve">were </w:t>
      </w:r>
      <w:r>
        <w:rPr>
          <w:rFonts w:ascii="Times New Roman" w:hAnsi="Times New Roman" w:cs="Times New Roman"/>
          <w:sz w:val="24"/>
          <w:szCs w:val="24"/>
          <w:lang w:val="en-US"/>
        </w:rPr>
        <w:t xml:space="preserve">obtained by bilateral anterior tibialis EMG.  </w:t>
      </w:r>
    </w:p>
    <w:p w14:paraId="5C31454B" w14:textId="7A926F26" w:rsidR="005C0641"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i/>
          <w:iCs/>
          <w:sz w:val="24"/>
          <w:szCs w:val="24"/>
          <w:lang w:val="en-US"/>
        </w:rPr>
        <w:t xml:space="preserve">b) Respiratory monitoring. </w:t>
      </w:r>
      <w:r w:rsidRPr="00001809">
        <w:rPr>
          <w:rFonts w:ascii="Times New Roman" w:hAnsi="Times New Roman" w:cs="Times New Roman"/>
          <w:sz w:val="24"/>
          <w:szCs w:val="24"/>
          <w:lang w:val="en-US"/>
        </w:rPr>
        <w:t xml:space="preserve">Respiratory flow was obtained by a SpiroStar USB differential pressure sensor (Medikro Oy, Kuopio, Finland). </w:t>
      </w:r>
      <w:r w:rsidRPr="00001809">
        <w:rPr>
          <w:rFonts w:ascii="Times New Roman" w:hAnsi="Times New Roman" w:cs="Times New Roman"/>
          <w:color w:val="000000"/>
          <w:sz w:val="24"/>
          <w:szCs w:val="24"/>
          <w:lang w:val="en-US"/>
        </w:rPr>
        <w:t xml:space="preserve">The test subject freely inhaled/exhaled through a flow transducer mouthpiece, which was connected to a silicone face mask covering mouth and nose (Hans Rudolph, Shawnee, USA). </w:t>
      </w:r>
      <w:r w:rsidRPr="00001809">
        <w:rPr>
          <w:rFonts w:ascii="Times New Roman" w:hAnsi="Times New Roman" w:cs="Times New Roman"/>
          <w:sz w:val="24"/>
          <w:szCs w:val="24"/>
          <w:lang w:val="en-US"/>
        </w:rPr>
        <w:t xml:space="preserve">The pressure sensor then delivered volumetric flow rates within the flow transducer at a sampling frequency of 100 Hz. Algorithmic processing of this signal subsequently allowed for the calculation of breathing frequency. In principle, the above setup also </w:t>
      </w:r>
      <w:r w:rsidR="00ED72EC">
        <w:rPr>
          <w:rFonts w:ascii="Times New Roman" w:hAnsi="Times New Roman" w:cs="Times New Roman"/>
          <w:sz w:val="24"/>
          <w:szCs w:val="24"/>
          <w:lang w:val="en-US"/>
        </w:rPr>
        <w:t>permits</w:t>
      </w:r>
      <w:r w:rsidR="00ED72EC" w:rsidRPr="00001809">
        <w:rPr>
          <w:rFonts w:ascii="Times New Roman" w:hAnsi="Times New Roman" w:cs="Times New Roman"/>
          <w:sz w:val="24"/>
          <w:szCs w:val="24"/>
          <w:lang w:val="en-US"/>
        </w:rPr>
        <w:t xml:space="preserve"> </w:t>
      </w:r>
      <w:r w:rsidRPr="00001809">
        <w:rPr>
          <w:rFonts w:ascii="Times New Roman" w:hAnsi="Times New Roman" w:cs="Times New Roman"/>
          <w:sz w:val="24"/>
          <w:szCs w:val="24"/>
          <w:lang w:val="en-US"/>
        </w:rPr>
        <w:t xml:space="preserve">a simultaneous determination of tidal volume, however, the high sensitivity of the flow rate scaling factor with respect to movement artifacts during sleep (e.g., lying on the pressure tube of the spirometer) </w:t>
      </w:r>
      <w:r w:rsidR="00BB6B73">
        <w:rPr>
          <w:rFonts w:ascii="Times New Roman" w:hAnsi="Times New Roman" w:cs="Times New Roman"/>
          <w:sz w:val="24"/>
          <w:szCs w:val="24"/>
          <w:lang w:val="en-US"/>
        </w:rPr>
        <w:t>in some cases</w:t>
      </w:r>
      <w:r w:rsidR="000F1CE6">
        <w:rPr>
          <w:rFonts w:ascii="Times New Roman" w:hAnsi="Times New Roman" w:cs="Times New Roman"/>
          <w:sz w:val="24"/>
          <w:szCs w:val="24"/>
          <w:lang w:val="en-US"/>
        </w:rPr>
        <w:t xml:space="preserve"> </w:t>
      </w:r>
      <w:r w:rsidRPr="00001809">
        <w:rPr>
          <w:rFonts w:ascii="Times New Roman" w:hAnsi="Times New Roman" w:cs="Times New Roman"/>
          <w:sz w:val="24"/>
          <w:szCs w:val="24"/>
          <w:lang w:val="en-US"/>
        </w:rPr>
        <w:t>prevented us from arriving at reliable volume time courses over the whole night.</w:t>
      </w:r>
    </w:p>
    <w:p w14:paraId="4783BB81" w14:textId="77777777" w:rsidR="00C47351" w:rsidRPr="00001809"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i/>
          <w:sz w:val="24"/>
          <w:szCs w:val="24"/>
          <w:lang w:val="en-US"/>
        </w:rPr>
        <w:t>c</w:t>
      </w:r>
      <w:r w:rsidRPr="00001809">
        <w:rPr>
          <w:rFonts w:ascii="Times New Roman" w:hAnsi="Times New Roman" w:cs="Times New Roman"/>
          <w:i/>
          <w:iCs/>
          <w:sz w:val="24"/>
          <w:szCs w:val="24"/>
          <w:lang w:val="en-US"/>
        </w:rPr>
        <w:t>) Breath gas sampling and analysis.</w:t>
      </w:r>
      <w:r w:rsidRPr="00001809">
        <w:rPr>
          <w:rFonts w:ascii="Times New Roman" w:hAnsi="Times New Roman" w:cs="Times New Roman"/>
          <w:sz w:val="24"/>
          <w:szCs w:val="24"/>
          <w:lang w:val="en-US"/>
        </w:rPr>
        <w:t xml:space="preserve"> The face mask was heated to body temperature using an isolated heating wire (TNI Medical, Freiburg, Germany) and insulating tape in order to dispense heat uniformly. This was done to in order to prevent condensation of water vapor within the face mask. Condensed water droplets would attract hydrophilic VOCs, thereby depleting the sample and biasing the measurement results.</w:t>
      </w:r>
    </w:p>
    <w:p w14:paraId="23BD1C81" w14:textId="77777777" w:rsidR="00C47351" w:rsidRPr="00001809"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sz w:val="24"/>
          <w:szCs w:val="24"/>
          <w:lang w:val="en-US"/>
        </w:rPr>
        <w:t xml:space="preserve">Exhaled breath samples were directed from the flow transducer to a high-sensitivity PTR-MS </w:t>
      </w:r>
      <w:r w:rsidRPr="00001809">
        <w:rPr>
          <w:rFonts w:ascii="Times New Roman" w:hAnsi="Times New Roman" w:cs="Times New Roman"/>
          <w:color w:val="000000"/>
          <w:sz w:val="24"/>
          <w:szCs w:val="24"/>
          <w:lang w:val="en-US"/>
        </w:rPr>
        <w:t>(</w:t>
      </w:r>
      <w:r w:rsidRPr="00001809">
        <w:rPr>
          <w:rFonts w:ascii="Times New Roman" w:hAnsi="Times New Roman" w:cs="Times New Roman"/>
          <w:sz w:val="24"/>
          <w:szCs w:val="24"/>
          <w:lang w:val="en-US"/>
        </w:rPr>
        <w:t>Ionicon Analytik GmbH, Innsbruck, Austria) via a 5 m long, 1/4</w:t>
      </w:r>
      <w:r w:rsidRPr="00001809">
        <w:rPr>
          <w:rFonts w:ascii="Times New Roman" w:hAnsi="Times New Roman" w:cs="Times New Roman"/>
          <w:i/>
          <w:sz w:val="24"/>
          <w:szCs w:val="24"/>
          <w:lang w:val="en-US"/>
        </w:rPr>
        <w:t>"</w:t>
      </w:r>
      <w:r w:rsidRPr="00001809">
        <w:rPr>
          <w:rFonts w:ascii="Times New Roman" w:hAnsi="Times New Roman" w:cs="Times New Roman"/>
          <w:sz w:val="24"/>
          <w:szCs w:val="24"/>
          <w:lang w:val="en-US"/>
        </w:rPr>
        <w:t xml:space="preserve"> Teflon sampling line, heated to a temperature of about 40°C in the same way as the face mask. A flow-triggered valve installed along this sampling line guaranteed that breath was only available for analysis in predefined (e.g., end-tidal) exhalation segments. Thus, an automatic </w:t>
      </w:r>
      <w:r w:rsidRPr="00001809">
        <w:rPr>
          <w:rFonts w:ascii="Times New Roman" w:hAnsi="Times New Roman" w:cs="Times New Roman"/>
          <w:i/>
          <w:sz w:val="24"/>
          <w:szCs w:val="24"/>
          <w:lang w:val="en-US"/>
        </w:rPr>
        <w:t>real-time</w:t>
      </w:r>
      <w:r w:rsidRPr="00001809">
        <w:rPr>
          <w:rFonts w:ascii="Times New Roman" w:hAnsi="Times New Roman" w:cs="Times New Roman"/>
          <w:sz w:val="24"/>
          <w:szCs w:val="24"/>
          <w:lang w:val="en-US"/>
        </w:rPr>
        <w:t xml:space="preserve"> standardization of the breath extraction procedure could be achieved. Furthermore, in order to avoid </w:t>
      </w:r>
      <w:r w:rsidRPr="00001809">
        <w:rPr>
          <w:rFonts w:ascii="Times New Roman" w:hAnsi="Times New Roman" w:cs="Times New Roman"/>
          <w:color w:val="000000"/>
          <w:sz w:val="24"/>
          <w:szCs w:val="24"/>
          <w:lang w:val="en-US"/>
        </w:rPr>
        <w:t xml:space="preserve">PTR-MS drift chamber pressure fluctuations due to </w:t>
      </w:r>
      <w:r w:rsidRPr="00001809">
        <w:rPr>
          <w:rFonts w:ascii="Times New Roman" w:hAnsi="Times New Roman" w:cs="Times New Roman"/>
          <w:sz w:val="24"/>
          <w:szCs w:val="24"/>
          <w:lang w:val="en-US"/>
        </w:rPr>
        <w:t xml:space="preserve">the deflation of the sampling line during longer </w:t>
      </w:r>
      <w:r w:rsidRPr="00001809">
        <w:rPr>
          <w:rFonts w:ascii="Times New Roman" w:hAnsi="Times New Roman" w:cs="Times New Roman"/>
          <w:color w:val="000000"/>
          <w:sz w:val="24"/>
          <w:szCs w:val="24"/>
          <w:lang w:val="en-US"/>
        </w:rPr>
        <w:t>valve closing times (corresponding to phases of uneven breathing, e.g., in apnea), a Teflon buffer vessel with a volume of about 10 ml was installed. This vessel also acts as</w:t>
      </w:r>
      <w:r w:rsidRPr="00001809">
        <w:rPr>
          <w:rFonts w:ascii="Times New Roman" w:hAnsi="Times New Roman" w:cs="Times New Roman"/>
          <w:sz w:val="24"/>
          <w:szCs w:val="24"/>
          <w:lang w:val="en-US"/>
        </w:rPr>
        <w:t xml:space="preserve"> a mechanical low-pass filter for the VOC concentrations delivered by PTR-MS, resulting in a slight smoothing of the associated signal.</w:t>
      </w:r>
    </w:p>
    <w:p w14:paraId="28FB5622" w14:textId="674A3BBE" w:rsidR="00C47351" w:rsidRPr="00001809" w:rsidRDefault="00C47351" w:rsidP="005C064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sz w:val="24"/>
          <w:szCs w:val="24"/>
          <w:lang w:val="en-US"/>
        </w:rPr>
        <w:lastRenderedPageBreak/>
        <w:t xml:space="preserve">End-tidal isoprene and acetone concentrations were determined in PTR-MS by monitoring their protonated forms at </w:t>
      </w:r>
      <w:r w:rsidRPr="005E7FC7">
        <w:rPr>
          <w:rFonts w:ascii="Times New Roman" w:hAnsi="Times New Roman" w:cs="Times New Roman"/>
          <w:sz w:val="24"/>
          <w:szCs w:val="24"/>
          <w:lang w:val="en-US"/>
        </w:rPr>
        <w:t xml:space="preserve">m/z </w:t>
      </w:r>
      <w:r w:rsidRPr="00001809">
        <w:rPr>
          <w:rFonts w:ascii="Times New Roman" w:hAnsi="Times New Roman" w:cs="Times New Roman"/>
          <w:sz w:val="24"/>
          <w:szCs w:val="24"/>
          <w:lang w:val="en-US"/>
        </w:rPr>
        <w:t>= 69 (dwell time</w:t>
      </w:r>
      <w:r w:rsidR="00706B8C">
        <w:rPr>
          <w:rFonts w:ascii="Times New Roman" w:hAnsi="Times New Roman" w:cs="Times New Roman"/>
          <w:sz w:val="24"/>
          <w:szCs w:val="24"/>
          <w:lang w:val="en-US"/>
        </w:rPr>
        <w:t xml:space="preserve"> </w:t>
      </w:r>
      <w:r w:rsidRPr="00001809">
        <w:rPr>
          <w:rFonts w:ascii="Times New Roman" w:hAnsi="Times New Roman" w:cs="Times New Roman"/>
          <w:sz w:val="24"/>
          <w:szCs w:val="24"/>
          <w:lang w:val="en-US"/>
        </w:rPr>
        <w:t>200 ms)</w:t>
      </w:r>
      <w:r w:rsidR="00CE6DCD">
        <w:rPr>
          <w:rFonts w:ascii="Times New Roman" w:hAnsi="Times New Roman" w:cs="Times New Roman"/>
          <w:sz w:val="24"/>
          <w:szCs w:val="24"/>
          <w:lang w:val="en-US"/>
        </w:rPr>
        <w:t xml:space="preserve"> (Kushch et al., 2008)</w:t>
      </w:r>
      <w:r w:rsidRPr="00001809">
        <w:rPr>
          <w:rFonts w:ascii="Times New Roman" w:hAnsi="Times New Roman" w:cs="Times New Roman"/>
          <w:sz w:val="24"/>
          <w:szCs w:val="24"/>
          <w:lang w:val="en-US"/>
        </w:rPr>
        <w:t xml:space="preserve"> and </w:t>
      </w:r>
      <w:r w:rsidRPr="005E7FC7">
        <w:rPr>
          <w:rFonts w:ascii="Times New Roman" w:hAnsi="Times New Roman" w:cs="Times New Roman"/>
          <w:sz w:val="24"/>
          <w:szCs w:val="24"/>
          <w:lang w:val="en-US"/>
        </w:rPr>
        <w:t>m/z</w:t>
      </w:r>
      <w:r w:rsidRPr="00001809">
        <w:rPr>
          <w:rFonts w:ascii="Times New Roman" w:hAnsi="Times New Roman" w:cs="Times New Roman"/>
          <w:sz w:val="24"/>
          <w:szCs w:val="24"/>
          <w:lang w:val="en-US"/>
        </w:rPr>
        <w:t xml:space="preserve"> = 59 (dwell time 200 ms)</w:t>
      </w:r>
      <w:r w:rsidR="00CE6DCD">
        <w:rPr>
          <w:rFonts w:ascii="Times New Roman" w:hAnsi="Times New Roman" w:cs="Times New Roman"/>
          <w:sz w:val="24"/>
          <w:szCs w:val="24"/>
          <w:lang w:val="en-US"/>
        </w:rPr>
        <w:t xml:space="preserve"> (Schwarz et al., 2009)</w:t>
      </w:r>
      <w:r w:rsidR="00CC0908">
        <w:rPr>
          <w:rFonts w:ascii="Times New Roman" w:hAnsi="Times New Roman" w:cs="Times New Roman"/>
          <w:sz w:val="24"/>
          <w:szCs w:val="24"/>
          <w:lang w:val="en-US"/>
        </w:rPr>
        <w:t>,</w:t>
      </w:r>
      <w:r w:rsidRPr="00001809">
        <w:rPr>
          <w:rFonts w:ascii="Times New Roman" w:hAnsi="Times New Roman" w:cs="Times New Roman"/>
          <w:sz w:val="24"/>
          <w:szCs w:val="24"/>
          <w:lang w:val="en-US"/>
        </w:rPr>
        <w:t xml:space="preserve"> respectively</w:t>
      </w:r>
      <w:r w:rsidR="00CC0908">
        <w:rPr>
          <w:rFonts w:ascii="Times New Roman" w:hAnsi="Times New Roman" w:cs="Times New Roman"/>
          <w:sz w:val="24"/>
          <w:szCs w:val="24"/>
          <w:lang w:val="en-US"/>
        </w:rPr>
        <w:t xml:space="preserve">. </w:t>
      </w:r>
      <w:r w:rsidR="00706B8C">
        <w:rPr>
          <w:rFonts w:ascii="Times New Roman" w:hAnsi="Times New Roman" w:cs="Times New Roman"/>
          <w:sz w:val="24"/>
          <w:szCs w:val="24"/>
          <w:lang w:val="en-US"/>
        </w:rPr>
        <w:t>Additionally, f</w:t>
      </w:r>
      <w:r w:rsidR="00CC0908">
        <w:rPr>
          <w:rFonts w:ascii="Times New Roman" w:hAnsi="Times New Roman" w:cs="Times New Roman"/>
          <w:sz w:val="24"/>
          <w:szCs w:val="24"/>
          <w:lang w:val="en-US"/>
        </w:rPr>
        <w:t xml:space="preserve">or quantification purposes </w:t>
      </w:r>
      <w:r w:rsidR="00706B8C">
        <w:rPr>
          <w:rFonts w:ascii="Times New Roman" w:hAnsi="Times New Roman" w:cs="Times New Roman"/>
          <w:sz w:val="24"/>
          <w:szCs w:val="24"/>
          <w:lang w:val="en-US"/>
        </w:rPr>
        <w:t xml:space="preserve">we routinely </w:t>
      </w:r>
      <w:r w:rsidR="00706B8C" w:rsidRPr="005E7FC7">
        <w:rPr>
          <w:rFonts w:ascii="Times New Roman" w:hAnsi="Times New Roman" w:cs="Times New Roman"/>
          <w:sz w:val="24"/>
          <w:szCs w:val="24"/>
          <w:lang w:val="en-US"/>
        </w:rPr>
        <w:t xml:space="preserve">measure the mass-to-charge ratios m/z </w:t>
      </w:r>
      <w:r w:rsidR="00706B8C" w:rsidRPr="00001809">
        <w:rPr>
          <w:rFonts w:ascii="Times New Roman" w:hAnsi="Times New Roman" w:cs="Times New Roman"/>
          <w:sz w:val="24"/>
          <w:szCs w:val="24"/>
          <w:lang w:val="en-US"/>
        </w:rPr>
        <w:t xml:space="preserve">= </w:t>
      </w:r>
      <w:r w:rsidR="00706B8C">
        <w:rPr>
          <w:rFonts w:ascii="Times New Roman" w:hAnsi="Times New Roman" w:cs="Times New Roman"/>
          <w:sz w:val="24"/>
          <w:szCs w:val="24"/>
          <w:lang w:val="en-US"/>
        </w:rPr>
        <w:t>21</w:t>
      </w:r>
      <w:r w:rsidR="00706B8C" w:rsidRPr="00001809">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(isotopologue of the primary hydronium ions used for</w:t>
      </w:r>
      <w:r w:rsidR="00706B8C">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 xml:space="preserve">normalization; dwell time 500 ms), </w:t>
      </w:r>
      <w:r w:rsidR="00706B8C" w:rsidRPr="00F84CA7">
        <w:rPr>
          <w:rFonts w:ascii="Times New Roman" w:hAnsi="Times New Roman" w:cs="Times New Roman"/>
          <w:sz w:val="24"/>
          <w:szCs w:val="24"/>
          <w:lang w:val="en-US"/>
        </w:rPr>
        <w:t xml:space="preserve">m/z </w:t>
      </w:r>
      <w:r w:rsidR="00706B8C" w:rsidRPr="00001809">
        <w:rPr>
          <w:rFonts w:ascii="Times New Roman" w:hAnsi="Times New Roman" w:cs="Times New Roman"/>
          <w:sz w:val="24"/>
          <w:szCs w:val="24"/>
          <w:lang w:val="en-US"/>
        </w:rPr>
        <w:t xml:space="preserve">= </w:t>
      </w:r>
      <w:r w:rsidR="00706B8C">
        <w:rPr>
          <w:rFonts w:ascii="Times New Roman" w:hAnsi="Times New Roman" w:cs="Times New Roman"/>
          <w:sz w:val="24"/>
          <w:szCs w:val="24"/>
          <w:lang w:val="en-US"/>
        </w:rPr>
        <w:t>37</w:t>
      </w:r>
      <w:r w:rsidR="00706B8C" w:rsidRPr="00001809">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w:t>
      </w:r>
      <w:r w:rsidR="00706B8C">
        <w:rPr>
          <w:rFonts w:ascii="Times New Roman" w:hAnsi="Times New Roman" w:cs="Times New Roman"/>
          <w:sz w:val="24"/>
          <w:szCs w:val="24"/>
          <w:lang w:val="en-US"/>
        </w:rPr>
        <w:t>first</w:t>
      </w:r>
      <w:r w:rsidR="00706B8C" w:rsidRPr="005E7FC7">
        <w:rPr>
          <w:rFonts w:ascii="Times New Roman" w:hAnsi="Times New Roman" w:cs="Times New Roman"/>
          <w:sz w:val="24"/>
          <w:szCs w:val="24"/>
          <w:lang w:val="en-US"/>
        </w:rPr>
        <w:t xml:space="preserve"> monohydrate cluster for estimating sam</w:t>
      </w:r>
      <w:r w:rsidR="00706B8C" w:rsidRPr="00706B8C">
        <w:rPr>
          <w:rFonts w:ascii="Times New Roman" w:hAnsi="Times New Roman" w:cs="Times New Roman"/>
          <w:sz w:val="24"/>
          <w:szCs w:val="24"/>
          <w:lang w:val="en-US"/>
        </w:rPr>
        <w:t xml:space="preserve">ple humidity; dwell time 2 ms) </w:t>
      </w:r>
      <w:r w:rsidR="00706B8C" w:rsidRPr="005E7FC7">
        <w:rPr>
          <w:rFonts w:ascii="Times New Roman" w:hAnsi="Times New Roman" w:cs="Times New Roman"/>
          <w:sz w:val="24"/>
          <w:szCs w:val="24"/>
          <w:lang w:val="en-US"/>
        </w:rPr>
        <w:t>as well as</w:t>
      </w:r>
      <w:r w:rsidR="00706B8C">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the parasitic precursor ions NH</w:t>
      </w:r>
      <w:r w:rsidR="00706B8C" w:rsidRPr="005E7FC7">
        <w:rPr>
          <w:rFonts w:ascii="Times New Roman" w:hAnsi="Times New Roman" w:cs="Times New Roman"/>
          <w:sz w:val="24"/>
          <w:szCs w:val="24"/>
          <w:vertAlign w:val="subscript"/>
          <w:lang w:val="en-US"/>
        </w:rPr>
        <w:t>4</w:t>
      </w:r>
      <w:r w:rsidR="00706B8C" w:rsidRPr="005E7FC7">
        <w:rPr>
          <w:rFonts w:ascii="Times New Roman" w:hAnsi="Times New Roman" w:cs="Times New Roman"/>
          <w:sz w:val="24"/>
          <w:szCs w:val="24"/>
          <w:vertAlign w:val="superscript"/>
          <w:lang w:val="en-US"/>
        </w:rPr>
        <w:t>+</w:t>
      </w:r>
      <w:r w:rsidR="00706B8C">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and O</w:t>
      </w:r>
      <w:r w:rsidR="00706B8C" w:rsidRPr="005E7FC7">
        <w:rPr>
          <w:rFonts w:ascii="Times New Roman" w:hAnsi="Times New Roman" w:cs="Times New Roman"/>
          <w:sz w:val="24"/>
          <w:szCs w:val="24"/>
          <w:vertAlign w:val="subscript"/>
          <w:lang w:val="en-US"/>
        </w:rPr>
        <w:t>2</w:t>
      </w:r>
      <w:r w:rsidR="00706B8C" w:rsidRPr="005E7FC7">
        <w:rPr>
          <w:rFonts w:ascii="Times New Roman" w:hAnsi="Times New Roman" w:cs="Times New Roman"/>
          <w:sz w:val="24"/>
          <w:szCs w:val="24"/>
          <w:vertAlign w:val="superscript"/>
          <w:lang w:val="en-US"/>
        </w:rPr>
        <w:t>+</w:t>
      </w:r>
      <w:r w:rsidR="00706B8C">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 xml:space="preserve">at </w:t>
      </w:r>
      <w:r w:rsidR="00706B8C" w:rsidRPr="00F84CA7">
        <w:rPr>
          <w:rFonts w:ascii="Times New Roman" w:hAnsi="Times New Roman" w:cs="Times New Roman"/>
          <w:sz w:val="24"/>
          <w:szCs w:val="24"/>
          <w:lang w:val="en-US"/>
        </w:rPr>
        <w:t xml:space="preserve">m/z </w:t>
      </w:r>
      <w:r w:rsidR="00706B8C" w:rsidRPr="00001809">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 xml:space="preserve">18 and </w:t>
      </w:r>
      <w:r w:rsidR="00706B8C" w:rsidRPr="00F84CA7">
        <w:rPr>
          <w:rFonts w:ascii="Times New Roman" w:hAnsi="Times New Roman" w:cs="Times New Roman"/>
          <w:sz w:val="24"/>
          <w:szCs w:val="24"/>
          <w:lang w:val="en-US"/>
        </w:rPr>
        <w:t xml:space="preserve">m/z </w:t>
      </w:r>
      <w:r w:rsidR="00706B8C" w:rsidRPr="00001809">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32, respectively,</w:t>
      </w:r>
      <w:r w:rsidR="00706B8C">
        <w:rPr>
          <w:rFonts w:ascii="Times New Roman" w:hAnsi="Times New Roman" w:cs="Times New Roman"/>
          <w:sz w:val="24"/>
          <w:szCs w:val="24"/>
          <w:lang w:val="en-US"/>
        </w:rPr>
        <w:t xml:space="preserve"> </w:t>
      </w:r>
      <w:r w:rsidR="00706B8C" w:rsidRPr="005E7FC7">
        <w:rPr>
          <w:rFonts w:ascii="Times New Roman" w:hAnsi="Times New Roman" w:cs="Times New Roman"/>
          <w:sz w:val="24"/>
          <w:szCs w:val="24"/>
          <w:lang w:val="en-US"/>
        </w:rPr>
        <w:t>with dwell times of 10 ms each</w:t>
      </w:r>
      <w:r w:rsidR="00706B8C">
        <w:rPr>
          <w:rFonts w:ascii="Times New Roman" w:hAnsi="Times New Roman" w:cs="Times New Roman"/>
          <w:sz w:val="24"/>
          <w:szCs w:val="24"/>
          <w:lang w:val="en-US"/>
        </w:rPr>
        <w:t xml:space="preserve">), thus </w:t>
      </w:r>
      <w:r w:rsidRPr="00001809">
        <w:rPr>
          <w:rFonts w:ascii="Times New Roman" w:hAnsi="Times New Roman" w:cs="Times New Roman"/>
          <w:sz w:val="24"/>
          <w:szCs w:val="24"/>
          <w:lang w:val="en-US"/>
        </w:rPr>
        <w:t>resulting in a sampling time of about 1 s</w:t>
      </w:r>
      <w:r w:rsidR="00CC0908">
        <w:rPr>
          <w:rFonts w:ascii="Times New Roman" w:hAnsi="Times New Roman" w:cs="Times New Roman"/>
          <w:sz w:val="24"/>
          <w:szCs w:val="24"/>
          <w:lang w:val="en-US"/>
        </w:rPr>
        <w:t xml:space="preserve"> </w:t>
      </w:r>
      <w:r w:rsidR="00CC0908" w:rsidRPr="005E7FC7">
        <w:rPr>
          <w:rFonts w:ascii="Times New Roman" w:hAnsi="Times New Roman" w:cs="Times New Roman"/>
          <w:sz w:val="24"/>
          <w:szCs w:val="24"/>
          <w:lang w:val="en-US"/>
        </w:rPr>
        <w:t>(King et al., 2009, King et al., 2010b, Schwarz et al., 2009)</w:t>
      </w:r>
      <w:r w:rsidRPr="00001809">
        <w:rPr>
          <w:rFonts w:ascii="Times New Roman" w:hAnsi="Times New Roman" w:cs="Times New Roman"/>
          <w:sz w:val="24"/>
          <w:szCs w:val="24"/>
          <w:lang w:val="en-US"/>
        </w:rPr>
        <w:t>. The carbon dioxide content of the breath sample was derived from a separate sensor (AirSense Model 400, Digital Control Systems, Portland, USA).</w:t>
      </w:r>
      <w:r w:rsidR="005C0641">
        <w:rPr>
          <w:rFonts w:ascii="Times New Roman" w:hAnsi="Times New Roman" w:cs="Times New Roman"/>
          <w:sz w:val="24"/>
          <w:szCs w:val="24"/>
          <w:lang w:val="en-US"/>
        </w:rPr>
        <w:t xml:space="preserve"> Additionally, transcutaneous </w:t>
      </w:r>
      <w:r w:rsidR="005017F9">
        <w:rPr>
          <w:rFonts w:ascii="Times New Roman" w:hAnsi="Times New Roman" w:cs="Times New Roman"/>
          <w:sz w:val="24"/>
          <w:szCs w:val="24"/>
          <w:lang w:val="en-US"/>
        </w:rPr>
        <w:t xml:space="preserve">hemoglobin </w:t>
      </w:r>
      <w:r w:rsidR="005C0641">
        <w:rPr>
          <w:rFonts w:ascii="Times New Roman" w:hAnsi="Times New Roman" w:cs="Times New Roman"/>
          <w:sz w:val="24"/>
          <w:szCs w:val="24"/>
          <w:lang w:val="en-US"/>
        </w:rPr>
        <w:t xml:space="preserve">oxygen saturation </w:t>
      </w:r>
      <w:r w:rsidR="005017F9" w:rsidRPr="00001809">
        <w:rPr>
          <w:rFonts w:ascii="Times New Roman" w:hAnsi="Times New Roman"/>
          <w:sz w:val="24"/>
          <w:szCs w:val="24"/>
          <w:lang w:val="en-US"/>
        </w:rPr>
        <w:t>(SaO</w:t>
      </w:r>
      <w:r w:rsidR="005017F9" w:rsidRPr="00001809">
        <w:rPr>
          <w:rFonts w:ascii="Times New Roman" w:hAnsi="Times New Roman"/>
          <w:sz w:val="24"/>
          <w:szCs w:val="24"/>
          <w:vertAlign w:val="subscript"/>
          <w:lang w:val="en-US"/>
        </w:rPr>
        <w:t>2</w:t>
      </w:r>
      <w:r w:rsidR="005017F9" w:rsidRPr="00001809">
        <w:rPr>
          <w:rFonts w:ascii="Times New Roman" w:hAnsi="Times New Roman"/>
          <w:sz w:val="24"/>
          <w:szCs w:val="24"/>
          <w:lang w:val="en-US"/>
        </w:rPr>
        <w:t xml:space="preserve">) </w:t>
      </w:r>
      <w:r w:rsidR="005C0641">
        <w:rPr>
          <w:rFonts w:ascii="Times New Roman" w:hAnsi="Times New Roman" w:cs="Times New Roman"/>
          <w:sz w:val="24"/>
          <w:szCs w:val="24"/>
          <w:lang w:val="en-US"/>
        </w:rPr>
        <w:t>was recorded.</w:t>
      </w:r>
    </w:p>
    <w:p w14:paraId="4D2424F3" w14:textId="77777777" w:rsidR="00C47351" w:rsidRPr="00001809" w:rsidRDefault="00C47351">
      <w:pPr>
        <w:spacing w:before="120" w:line="360" w:lineRule="auto"/>
        <w:jc w:val="both"/>
        <w:rPr>
          <w:rFonts w:ascii="Times New Roman" w:hAnsi="Times New Roman" w:cs="Times New Roman"/>
          <w:color w:val="000000"/>
          <w:sz w:val="24"/>
          <w:szCs w:val="24"/>
          <w:lang w:val="en-US"/>
        </w:rPr>
      </w:pPr>
      <w:r w:rsidRPr="00001809">
        <w:rPr>
          <w:rFonts w:ascii="Times New Roman" w:hAnsi="Times New Roman" w:cs="Times New Roman"/>
          <w:i/>
          <w:iCs/>
          <w:color w:val="000000"/>
          <w:sz w:val="24"/>
          <w:szCs w:val="24"/>
          <w:lang w:val="en-US"/>
        </w:rPr>
        <w:t xml:space="preserve">d) Hemodynamic monitoring. </w:t>
      </w:r>
      <w:r w:rsidRPr="00001809">
        <w:rPr>
          <w:rFonts w:ascii="Times New Roman" w:hAnsi="Times New Roman" w:cs="Times New Roman"/>
          <w:color w:val="000000"/>
          <w:sz w:val="24"/>
          <w:szCs w:val="24"/>
          <w:lang w:val="en-US"/>
        </w:rPr>
        <w:t>Hemodynamic monitoring with beat-to-beat resolution was accomplished by means of a Task Force Monitor (TFM) system (CNSystems, Graz, Austria), involving standard ECG leads and transthoracic impedance cardiography (ICG) for the non-invasive determination of ejection (stroke) volume. For the continuous recording of ECG, heart rate, and cardiac output the proprietary TFM software, version 2.2, was used.</w:t>
      </w:r>
    </w:p>
    <w:p w14:paraId="7EAA6CDE" w14:textId="77777777" w:rsidR="00C47351" w:rsidRPr="00001809" w:rsidRDefault="00C47351">
      <w:pPr>
        <w:spacing w:before="120" w:line="360" w:lineRule="auto"/>
        <w:jc w:val="both"/>
        <w:rPr>
          <w:rFonts w:ascii="Times New Roman" w:hAnsi="Times New Roman" w:cs="Times New Roman"/>
          <w:sz w:val="24"/>
          <w:szCs w:val="24"/>
          <w:lang w:val="en-US"/>
        </w:rPr>
      </w:pPr>
    </w:p>
    <w:p w14:paraId="6B1F84BF" w14:textId="77777777" w:rsidR="00C47351" w:rsidRPr="00001809" w:rsidRDefault="00C47351">
      <w:pPr>
        <w:spacing w:before="120" w:line="360" w:lineRule="auto"/>
        <w:jc w:val="both"/>
        <w:rPr>
          <w:rFonts w:ascii="Times New Roman" w:hAnsi="Times New Roman" w:cs="Times New Roman"/>
          <w:i/>
          <w:iCs/>
          <w:sz w:val="24"/>
          <w:szCs w:val="24"/>
          <w:lang w:val="en-US"/>
        </w:rPr>
      </w:pPr>
      <w:r w:rsidRPr="00001809">
        <w:rPr>
          <w:rFonts w:ascii="Times New Roman" w:hAnsi="Times New Roman" w:cs="Times New Roman"/>
          <w:i/>
          <w:iCs/>
          <w:sz w:val="24"/>
          <w:szCs w:val="24"/>
          <w:lang w:val="en-US"/>
        </w:rPr>
        <w:t>2.2.</w:t>
      </w:r>
      <w:r w:rsidRPr="00001809">
        <w:rPr>
          <w:rFonts w:ascii="Times New Roman" w:hAnsi="Times New Roman" w:cs="Times New Roman"/>
          <w:i/>
          <w:iCs/>
          <w:sz w:val="24"/>
          <w:szCs w:val="24"/>
          <w:lang w:val="en-US"/>
        </w:rPr>
        <w:tab/>
        <w:t>Test subjects and protocol</w:t>
      </w:r>
    </w:p>
    <w:p w14:paraId="33347638" w14:textId="77777777" w:rsidR="00C47351" w:rsidRPr="00001809"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sz w:val="24"/>
          <w:szCs w:val="24"/>
          <w:lang w:val="en-US"/>
        </w:rPr>
        <w:t xml:space="preserve">For this study 6 volunteers, 4 male and 2 female between 20 and 29 years of age, agreed to spend two consecutive nights in the sleep laboratory. After informed consent had been obtained, all participants were examined clinically and were attested a good physical condition. </w:t>
      </w:r>
      <w:r w:rsidR="00547E10" w:rsidRPr="00CA1A44">
        <w:rPr>
          <w:rFonts w:ascii="Times New Roman" w:hAnsi="Times New Roman"/>
          <w:sz w:val="24"/>
          <w:szCs w:val="24"/>
          <w:lang w:val="en-US"/>
        </w:rPr>
        <w:t>Pittsburg Sleep Quality Index</w:t>
      </w:r>
      <w:r w:rsidR="00547E10" w:rsidRPr="00001809">
        <w:rPr>
          <w:rFonts w:ascii="Times New Roman" w:hAnsi="Times New Roman" w:cs="Times New Roman"/>
          <w:sz w:val="24"/>
          <w:szCs w:val="24"/>
          <w:lang w:val="en-US"/>
        </w:rPr>
        <w:t xml:space="preserve"> </w:t>
      </w:r>
      <w:r w:rsidR="00547E10">
        <w:rPr>
          <w:rFonts w:ascii="Times New Roman" w:hAnsi="Times New Roman" w:cs="Times New Roman"/>
          <w:sz w:val="24"/>
          <w:szCs w:val="24"/>
          <w:lang w:val="en-US"/>
        </w:rPr>
        <w:t>(</w:t>
      </w:r>
      <w:r w:rsidRPr="00001809">
        <w:rPr>
          <w:rFonts w:ascii="Times New Roman" w:hAnsi="Times New Roman" w:cs="Times New Roman"/>
          <w:sz w:val="24"/>
          <w:szCs w:val="24"/>
          <w:lang w:val="en-US"/>
        </w:rPr>
        <w:t>PSQI</w:t>
      </w:r>
      <w:r w:rsidR="00547E10">
        <w:rPr>
          <w:rFonts w:ascii="Times New Roman" w:hAnsi="Times New Roman" w:cs="Times New Roman"/>
          <w:sz w:val="24"/>
          <w:szCs w:val="24"/>
          <w:lang w:val="en-US"/>
        </w:rPr>
        <w:t>)</w:t>
      </w:r>
      <w:r w:rsidRPr="00001809">
        <w:rPr>
          <w:rFonts w:ascii="Times New Roman" w:hAnsi="Times New Roman" w:cs="Times New Roman"/>
          <w:sz w:val="24"/>
          <w:szCs w:val="24"/>
          <w:lang w:val="en-US"/>
        </w:rPr>
        <w:t xml:space="preserve"> scores ranged from 1 to 6, cf. </w:t>
      </w:r>
      <w:r w:rsidR="00657FA9">
        <w:rPr>
          <w:rFonts w:ascii="Times New Roman" w:hAnsi="Times New Roman" w:cs="Times New Roman"/>
          <w:sz w:val="24"/>
          <w:szCs w:val="24"/>
          <w:lang w:val="en-US"/>
        </w:rPr>
        <w:t>t</w:t>
      </w:r>
      <w:r w:rsidRPr="00001809">
        <w:rPr>
          <w:rFonts w:ascii="Times New Roman" w:hAnsi="Times New Roman" w:cs="Times New Roman"/>
          <w:sz w:val="24"/>
          <w:szCs w:val="24"/>
          <w:lang w:val="en-US"/>
        </w:rPr>
        <w:t>able 1. No test subject reported any prescribed medication or drug intake. Participants were mainly non-smokers, except volunteer six who reported smoking sporadically.</w:t>
      </w:r>
      <w:r w:rsidR="0048399D">
        <w:rPr>
          <w:rFonts w:ascii="Times New Roman" w:hAnsi="Times New Roman" w:cs="Times New Roman"/>
          <w:sz w:val="24"/>
          <w:szCs w:val="24"/>
          <w:lang w:val="en-US"/>
        </w:rPr>
        <w:t xml:space="preserve"> Due to the negligible influence of age, BMI, and smoking status on the breath levels of acetone and isoprene in adults no explicit control with respe</w:t>
      </w:r>
      <w:r w:rsidR="00D40B1F">
        <w:rPr>
          <w:rFonts w:ascii="Times New Roman" w:hAnsi="Times New Roman" w:cs="Times New Roman"/>
          <w:sz w:val="24"/>
          <w:szCs w:val="24"/>
          <w:lang w:val="en-US"/>
        </w:rPr>
        <w:t>ct to these covariates was enforced</w:t>
      </w:r>
      <w:r w:rsidR="00EB4B54">
        <w:rPr>
          <w:rFonts w:ascii="Times New Roman" w:hAnsi="Times New Roman" w:cs="Times New Roman"/>
          <w:sz w:val="24"/>
          <w:szCs w:val="24"/>
          <w:lang w:val="en-US"/>
        </w:rPr>
        <w:t xml:space="preserve"> </w:t>
      </w:r>
      <w:r w:rsidR="00CE6DCD">
        <w:rPr>
          <w:rFonts w:ascii="Times New Roman" w:hAnsi="Times New Roman" w:cs="Times New Roman"/>
          <w:sz w:val="24"/>
          <w:szCs w:val="24"/>
          <w:lang w:val="en-US"/>
        </w:rPr>
        <w:t xml:space="preserve"> (Kushch et al., 2008, Schwarz et al., 2009, Euler et al., 1996)</w:t>
      </w:r>
      <w:r w:rsidR="0048399D">
        <w:rPr>
          <w:rFonts w:ascii="Times New Roman" w:hAnsi="Times New Roman" w:cs="Times New Roman"/>
          <w:sz w:val="24"/>
          <w:szCs w:val="24"/>
          <w:lang w:val="en-US"/>
        </w:rPr>
        <w:t>.</w:t>
      </w:r>
    </w:p>
    <w:p w14:paraId="7EA80C4B" w14:textId="77777777" w:rsidR="00C47351" w:rsidRPr="00001809"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sz w:val="24"/>
          <w:szCs w:val="24"/>
          <w:lang w:val="en-US"/>
        </w:rPr>
        <w:t xml:space="preserve">When spending the night in the sleep laboratory the participant had to arrive at 8 pm. Instrumentation started with a head measurement according to the international 10-20 </w:t>
      </w:r>
      <w:r w:rsidRPr="00001809">
        <w:rPr>
          <w:rFonts w:ascii="Times New Roman" w:hAnsi="Times New Roman" w:cs="Times New Roman"/>
          <w:sz w:val="24"/>
          <w:szCs w:val="24"/>
          <w:lang w:val="en-US"/>
        </w:rPr>
        <w:lastRenderedPageBreak/>
        <w:t>system. After using abrasive peeling paste (Skin-Pure, Nihon Kohden, Tokyo, Japan) and surgical spirit for cleaning, gold electrodes were applied to the scalp. The electrodes were then covered with gauze and firmly fixed by blowing compressed air over them to stiffen the collodion. Electrodes for EOG, chin and tibial EMG were attached with self-adhesive fabric tape (Mefix, Mölnlycke Health Care, Vienna, Austria). All electrodes were injected with low impedance highly conductive gel (SignaGel, Parker Labs, Fairfield, USA).</w:t>
      </w:r>
    </w:p>
    <w:p w14:paraId="0FECA42B" w14:textId="77777777" w:rsidR="00C47351" w:rsidRPr="00001809" w:rsidRDefault="00C47351">
      <w:pPr>
        <w:spacing w:before="120" w:line="360" w:lineRule="auto"/>
        <w:jc w:val="both"/>
        <w:rPr>
          <w:rFonts w:ascii="Times New Roman" w:hAnsi="Times New Roman" w:cs="Times New Roman"/>
          <w:sz w:val="24"/>
          <w:szCs w:val="24"/>
          <w:lang w:val="en-US"/>
        </w:rPr>
      </w:pPr>
      <w:r w:rsidRPr="00001809">
        <w:rPr>
          <w:rFonts w:ascii="Times New Roman" w:hAnsi="Times New Roman" w:cs="Times New Roman"/>
          <w:sz w:val="24"/>
          <w:szCs w:val="24"/>
          <w:lang w:val="en-US"/>
        </w:rPr>
        <w:t xml:space="preserve">Subsequently, the volunteer was set up with the TFM electrodes, five to obtain a four-channel ECG and three more for ICG. Following a final briefing, the face mask was fixed to the test subject’s head by means of a hair cap. Special care was taken in order to avoid any leakage or discomfort in breathing. After bio-calibration of the PSG equipment the test subject was contacted one last time and then left alone to sleep. </w:t>
      </w:r>
      <w:r w:rsidRPr="00001809">
        <w:rPr>
          <w:rFonts w:ascii="Times New Roman" w:hAnsi="Times New Roman" w:cs="Times New Roman"/>
          <w:i/>
          <w:iCs/>
          <w:sz w:val="24"/>
          <w:szCs w:val="24"/>
          <w:lang w:val="en-US"/>
        </w:rPr>
        <w:t>Lights off</w:t>
      </w:r>
      <w:r w:rsidRPr="00001809">
        <w:rPr>
          <w:rFonts w:ascii="Times New Roman" w:hAnsi="Times New Roman" w:cs="Times New Roman"/>
          <w:sz w:val="24"/>
          <w:szCs w:val="24"/>
          <w:lang w:val="en-US"/>
        </w:rPr>
        <w:t xml:space="preserve"> was usually recorded between 10-11 pm. </w:t>
      </w:r>
      <w:r w:rsidRPr="00001809">
        <w:rPr>
          <w:rFonts w:ascii="Times New Roman" w:hAnsi="Times New Roman" w:cs="Times New Roman"/>
          <w:i/>
          <w:iCs/>
          <w:sz w:val="24"/>
          <w:szCs w:val="24"/>
          <w:lang w:val="en-US"/>
        </w:rPr>
        <w:t>Lights on</w:t>
      </w:r>
      <w:r w:rsidRPr="00001809">
        <w:rPr>
          <w:rFonts w:ascii="Times New Roman" w:hAnsi="Times New Roman" w:cs="Times New Roman"/>
          <w:sz w:val="24"/>
          <w:szCs w:val="24"/>
          <w:lang w:val="en-US"/>
        </w:rPr>
        <w:t xml:space="preserve"> was recorded exactly 8 hours later, i.e., time in bed equaled 480 min for each volunteer.</w:t>
      </w:r>
    </w:p>
    <w:p w14:paraId="0462B01C" w14:textId="77777777" w:rsidR="00C47351" w:rsidRPr="00001809" w:rsidRDefault="00C47351">
      <w:pPr>
        <w:spacing w:before="120" w:line="360" w:lineRule="auto"/>
        <w:jc w:val="both"/>
        <w:rPr>
          <w:rFonts w:ascii="Times New Roman" w:hAnsi="Times New Roman" w:cs="Times New Roman"/>
          <w:sz w:val="24"/>
          <w:szCs w:val="24"/>
          <w:lang w:val="en-US"/>
        </w:rPr>
      </w:pPr>
    </w:p>
    <w:p w14:paraId="590AD546" w14:textId="77777777" w:rsidR="00C47351" w:rsidRPr="00106B44" w:rsidRDefault="00C47351" w:rsidP="00C47351">
      <w:pPr>
        <w:pStyle w:val="Heading2"/>
        <w:numPr>
          <w:ilvl w:val="0"/>
          <w:numId w:val="2"/>
        </w:numPr>
        <w:spacing w:before="120" w:after="0" w:line="360" w:lineRule="auto"/>
        <w:ind w:left="357" w:hanging="357"/>
        <w:rPr>
          <w:rFonts w:ascii="Times New Roman" w:hAnsi="Times New Roman"/>
          <w:i w:val="0"/>
          <w:lang w:val="en-US"/>
        </w:rPr>
      </w:pPr>
      <w:r w:rsidRPr="00106B44">
        <w:rPr>
          <w:rFonts w:ascii="Times New Roman" w:hAnsi="Times New Roman"/>
          <w:i w:val="0"/>
          <w:lang w:val="en-US"/>
        </w:rPr>
        <w:t>Results</w:t>
      </w:r>
    </w:p>
    <w:p w14:paraId="0FA4B3A0" w14:textId="77777777" w:rsidR="00C47351" w:rsidRDefault="00C47351">
      <w:pPr>
        <w:pStyle w:val="BodyText"/>
        <w:rPr>
          <w:lang w:val="en-US"/>
        </w:rPr>
      </w:pPr>
    </w:p>
    <w:p w14:paraId="3C8BC8C2" w14:textId="25E2D6C5" w:rsidR="00C47351" w:rsidRPr="00001809" w:rsidRDefault="00C47351">
      <w:pPr>
        <w:pStyle w:val="BodyText"/>
        <w:spacing w:after="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Since the first night in the sleep laboratory was primarily intended as an adaption night, the results given in the </w:t>
      </w:r>
      <w:r w:rsidR="00D17501">
        <w:rPr>
          <w:rFonts w:ascii="Times New Roman" w:hAnsi="Times New Roman"/>
          <w:sz w:val="24"/>
          <w:szCs w:val="24"/>
          <w:lang w:val="en-US"/>
        </w:rPr>
        <w:t>following</w:t>
      </w:r>
      <w:r w:rsidR="00D17501" w:rsidRPr="00001809">
        <w:rPr>
          <w:rFonts w:ascii="Times New Roman" w:hAnsi="Times New Roman"/>
          <w:sz w:val="24"/>
          <w:szCs w:val="24"/>
          <w:lang w:val="en-US"/>
        </w:rPr>
        <w:t xml:space="preserve"> </w:t>
      </w:r>
      <w:r w:rsidRPr="00001809">
        <w:rPr>
          <w:rFonts w:ascii="Times New Roman" w:hAnsi="Times New Roman"/>
          <w:sz w:val="24"/>
          <w:szCs w:val="24"/>
          <w:lang w:val="en-US"/>
        </w:rPr>
        <w:t xml:space="preserve">exclusively refer to the second night of each volunteer. All hemodynamic, respiratory and concentration profiles were interpolated to a common timeframe with a sampling interval of 1 s and smoothed using a median filter with a window width of 30 s. </w:t>
      </w:r>
    </w:p>
    <w:p w14:paraId="59A186D4" w14:textId="77777777" w:rsidR="00C47351" w:rsidRPr="00001809" w:rsidRDefault="00C47351">
      <w:pPr>
        <w:pStyle w:val="BodyText"/>
        <w:rPr>
          <w:sz w:val="24"/>
          <w:szCs w:val="24"/>
          <w:lang w:val="en-US"/>
        </w:rPr>
      </w:pPr>
    </w:p>
    <w:p w14:paraId="24BE5061" w14:textId="77777777" w:rsidR="00C47351" w:rsidRPr="00001809" w:rsidRDefault="00C47351">
      <w:pPr>
        <w:spacing w:before="120" w:line="360" w:lineRule="auto"/>
        <w:jc w:val="both"/>
        <w:rPr>
          <w:rFonts w:ascii="Times New Roman" w:hAnsi="Times New Roman"/>
          <w:i/>
          <w:iCs/>
          <w:sz w:val="24"/>
          <w:szCs w:val="24"/>
          <w:lang w:val="en-US"/>
        </w:rPr>
      </w:pPr>
      <w:r w:rsidRPr="00001809">
        <w:rPr>
          <w:rFonts w:ascii="Times New Roman" w:hAnsi="Times New Roman"/>
          <w:i/>
          <w:iCs/>
          <w:sz w:val="24"/>
          <w:szCs w:val="24"/>
          <w:lang w:val="en-US"/>
        </w:rPr>
        <w:t>3.1.</w:t>
      </w:r>
      <w:r w:rsidRPr="00001809">
        <w:rPr>
          <w:rFonts w:ascii="Times New Roman" w:hAnsi="Times New Roman"/>
          <w:i/>
          <w:iCs/>
          <w:sz w:val="24"/>
          <w:szCs w:val="24"/>
          <w:lang w:val="en-US"/>
        </w:rPr>
        <w:tab/>
        <w:t>General sleep-related and physiological data</w:t>
      </w:r>
    </w:p>
    <w:p w14:paraId="341E5927" w14:textId="77777777" w:rsidR="00C47351" w:rsidRDefault="00C47351" w:rsidP="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The experimental setup was well tolerated by all test subjects. Sleep efficiency </w:t>
      </w:r>
      <w:r w:rsidR="009F378B">
        <w:rPr>
          <w:rFonts w:ascii="Times New Roman" w:hAnsi="Times New Roman"/>
          <w:sz w:val="24"/>
          <w:szCs w:val="24"/>
          <w:lang w:val="en-US"/>
        </w:rPr>
        <w:t>(</w:t>
      </w:r>
      <w:r w:rsidR="009F378B" w:rsidRPr="009F378B">
        <w:rPr>
          <w:rFonts w:ascii="Times New Roman" w:hAnsi="Times New Roman"/>
          <w:sz w:val="24"/>
          <w:szCs w:val="24"/>
          <w:lang w:val="en-US"/>
        </w:rPr>
        <w:t>the ratio between total sleep time and time spent in bed</w:t>
      </w:r>
      <w:r w:rsidR="009F378B">
        <w:rPr>
          <w:rFonts w:ascii="Times New Roman" w:hAnsi="Times New Roman"/>
          <w:sz w:val="24"/>
          <w:szCs w:val="24"/>
          <w:lang w:val="en-US"/>
        </w:rPr>
        <w:t xml:space="preserve">) </w:t>
      </w:r>
      <w:r w:rsidRPr="00001809">
        <w:rPr>
          <w:rFonts w:ascii="Times New Roman" w:hAnsi="Times New Roman"/>
          <w:sz w:val="24"/>
          <w:szCs w:val="24"/>
          <w:lang w:val="en-US"/>
        </w:rPr>
        <w:t>ranged from 77 to 95% (median 90%) and sleep stage distributions as obtained by PSG were comparable with the typical fractional shares corresponding to a 30</w:t>
      </w:r>
      <w:r>
        <w:rPr>
          <w:rFonts w:ascii="Times New Roman" w:hAnsi="Times New Roman"/>
          <w:sz w:val="24"/>
          <w:szCs w:val="24"/>
          <w:lang w:val="en-US"/>
        </w:rPr>
        <w:t>-</w:t>
      </w:r>
      <w:r w:rsidRPr="00001809">
        <w:rPr>
          <w:rFonts w:ascii="Times New Roman" w:hAnsi="Times New Roman"/>
          <w:sz w:val="24"/>
          <w:szCs w:val="24"/>
          <w:lang w:val="en-US"/>
        </w:rPr>
        <w:t>year old adult</w:t>
      </w:r>
      <w:r w:rsidR="00CE6DCD">
        <w:rPr>
          <w:rFonts w:ascii="Times New Roman" w:hAnsi="Times New Roman"/>
          <w:sz w:val="24"/>
          <w:szCs w:val="24"/>
          <w:lang w:val="en-US"/>
        </w:rPr>
        <w:t xml:space="preserve"> (Moser et al., 2009)</w:t>
      </w:r>
      <w:r w:rsidRPr="00001809">
        <w:rPr>
          <w:rFonts w:ascii="Times New Roman" w:hAnsi="Times New Roman"/>
          <w:sz w:val="24"/>
          <w:szCs w:val="24"/>
          <w:lang w:val="en-US"/>
        </w:rPr>
        <w:t xml:space="preserve">, see </w:t>
      </w:r>
      <w:r w:rsidR="00657FA9">
        <w:rPr>
          <w:rFonts w:ascii="Times New Roman" w:hAnsi="Times New Roman"/>
          <w:sz w:val="24"/>
          <w:szCs w:val="24"/>
          <w:lang w:val="en-US"/>
        </w:rPr>
        <w:t>t</w:t>
      </w:r>
      <w:r w:rsidRPr="00001809">
        <w:rPr>
          <w:rFonts w:ascii="Times New Roman" w:hAnsi="Times New Roman"/>
          <w:sz w:val="24"/>
          <w:szCs w:val="24"/>
          <w:lang w:val="en-US"/>
        </w:rPr>
        <w:t>able 1. Sleep and REM latency varied from 3 to 57 min (median 9.5 min) and from 56 to 200 min (median 95 min), respectively.</w:t>
      </w:r>
    </w:p>
    <w:p w14:paraId="0B4F04B0" w14:textId="77777777" w:rsidR="001A1E66" w:rsidRPr="007E2D21" w:rsidRDefault="00106B44" w:rsidP="00C47351">
      <w:pPr>
        <w:spacing w:before="120" w:line="360" w:lineRule="auto"/>
        <w:jc w:val="both"/>
        <w:rPr>
          <w:rFonts w:ascii="Times New Roman" w:hAnsi="Times New Roman"/>
          <w:sz w:val="16"/>
          <w:szCs w:val="16"/>
          <w:lang w:val="en-US"/>
        </w:rPr>
      </w:pPr>
      <w:r>
        <w:rPr>
          <w:rFonts w:ascii="Times New Roman" w:hAnsi="Times New Roman"/>
          <w:sz w:val="16"/>
          <w:szCs w:val="16"/>
          <w:lang w:val="en-US"/>
        </w:rPr>
        <w:br w:type="page"/>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47"/>
        <w:gridCol w:w="1008"/>
        <w:gridCol w:w="1005"/>
        <w:gridCol w:w="1005"/>
        <w:gridCol w:w="1005"/>
        <w:gridCol w:w="1005"/>
        <w:gridCol w:w="1025"/>
      </w:tblGrid>
      <w:tr w:rsidR="001A1E66" w14:paraId="671439E9" w14:textId="77777777" w:rsidTr="00CE5339">
        <w:trPr>
          <w:trHeight w:val="187"/>
        </w:trPr>
        <w:tc>
          <w:tcPr>
            <w:tcW w:w="2247" w:type="dxa"/>
            <w:tcBorders>
              <w:top w:val="single" w:sz="2" w:space="0" w:color="000000"/>
              <w:left w:val="single" w:sz="2" w:space="0" w:color="000000"/>
              <w:bottom w:val="single" w:sz="2" w:space="0" w:color="000000"/>
            </w:tcBorders>
          </w:tcPr>
          <w:p w14:paraId="71738D68" w14:textId="77777777" w:rsidR="001A1E66" w:rsidRDefault="001A1E66" w:rsidP="00CE5339">
            <w:pPr>
              <w:pStyle w:val="TableContents"/>
              <w:snapToGrid w:val="0"/>
              <w:rPr>
                <w:rFonts w:ascii="Times New Roman" w:hAnsi="Times New Roman"/>
                <w:b/>
                <w:bCs/>
                <w:i/>
                <w:iCs/>
                <w:sz w:val="16"/>
                <w:szCs w:val="16"/>
              </w:rPr>
            </w:pPr>
            <w:r>
              <w:rPr>
                <w:rFonts w:ascii="Times New Roman" w:hAnsi="Times New Roman"/>
                <w:b/>
                <w:bCs/>
                <w:i/>
                <w:iCs/>
                <w:sz w:val="16"/>
                <w:szCs w:val="16"/>
              </w:rPr>
              <w:lastRenderedPageBreak/>
              <w:t>Volunteer</w:t>
            </w:r>
          </w:p>
        </w:tc>
        <w:tc>
          <w:tcPr>
            <w:tcW w:w="1008" w:type="dxa"/>
            <w:tcBorders>
              <w:top w:val="single" w:sz="2" w:space="0" w:color="000000"/>
              <w:left w:val="single" w:sz="2" w:space="0" w:color="000000"/>
              <w:bottom w:val="single" w:sz="2" w:space="0" w:color="000000"/>
            </w:tcBorders>
          </w:tcPr>
          <w:p w14:paraId="7904B4D5"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1</w:t>
            </w:r>
          </w:p>
        </w:tc>
        <w:tc>
          <w:tcPr>
            <w:tcW w:w="1005" w:type="dxa"/>
            <w:tcBorders>
              <w:top w:val="single" w:sz="2" w:space="0" w:color="000000"/>
              <w:left w:val="single" w:sz="2" w:space="0" w:color="000000"/>
              <w:bottom w:val="single" w:sz="2" w:space="0" w:color="000000"/>
            </w:tcBorders>
          </w:tcPr>
          <w:p w14:paraId="449A3881"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w:t>
            </w:r>
          </w:p>
        </w:tc>
        <w:tc>
          <w:tcPr>
            <w:tcW w:w="1005" w:type="dxa"/>
            <w:tcBorders>
              <w:top w:val="single" w:sz="2" w:space="0" w:color="000000"/>
              <w:left w:val="single" w:sz="2" w:space="0" w:color="000000"/>
              <w:bottom w:val="single" w:sz="2" w:space="0" w:color="000000"/>
            </w:tcBorders>
          </w:tcPr>
          <w:p w14:paraId="6B7680B5"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3</w:t>
            </w:r>
          </w:p>
        </w:tc>
        <w:tc>
          <w:tcPr>
            <w:tcW w:w="1005" w:type="dxa"/>
            <w:tcBorders>
              <w:top w:val="single" w:sz="2" w:space="0" w:color="000000"/>
              <w:left w:val="single" w:sz="2" w:space="0" w:color="000000"/>
              <w:bottom w:val="single" w:sz="2" w:space="0" w:color="000000"/>
            </w:tcBorders>
          </w:tcPr>
          <w:p w14:paraId="3C348369"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4</w:t>
            </w:r>
          </w:p>
        </w:tc>
        <w:tc>
          <w:tcPr>
            <w:tcW w:w="1005" w:type="dxa"/>
            <w:tcBorders>
              <w:top w:val="single" w:sz="2" w:space="0" w:color="000000"/>
              <w:left w:val="single" w:sz="2" w:space="0" w:color="000000"/>
              <w:bottom w:val="single" w:sz="2" w:space="0" w:color="000000"/>
            </w:tcBorders>
          </w:tcPr>
          <w:p w14:paraId="45A21D19"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5</w:t>
            </w:r>
          </w:p>
        </w:tc>
        <w:tc>
          <w:tcPr>
            <w:tcW w:w="1025" w:type="dxa"/>
            <w:tcBorders>
              <w:top w:val="single" w:sz="2" w:space="0" w:color="000000"/>
              <w:left w:val="single" w:sz="2" w:space="0" w:color="000000"/>
              <w:bottom w:val="single" w:sz="2" w:space="0" w:color="000000"/>
              <w:right w:val="single" w:sz="2" w:space="0" w:color="000000"/>
            </w:tcBorders>
          </w:tcPr>
          <w:p w14:paraId="77432CA2"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6</w:t>
            </w:r>
          </w:p>
        </w:tc>
      </w:tr>
      <w:tr w:rsidR="001A1E66" w14:paraId="186489B0" w14:textId="77777777" w:rsidTr="00CE5339">
        <w:trPr>
          <w:trHeight w:val="187"/>
        </w:trPr>
        <w:tc>
          <w:tcPr>
            <w:tcW w:w="2247" w:type="dxa"/>
            <w:tcBorders>
              <w:left w:val="single" w:sz="2" w:space="0" w:color="000000"/>
              <w:bottom w:val="single" w:sz="2" w:space="0" w:color="000000"/>
            </w:tcBorders>
          </w:tcPr>
          <w:p w14:paraId="0DFE919D"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Gender</w:t>
            </w:r>
          </w:p>
        </w:tc>
        <w:tc>
          <w:tcPr>
            <w:tcW w:w="1008" w:type="dxa"/>
            <w:tcBorders>
              <w:left w:val="single" w:sz="2" w:space="0" w:color="000000"/>
              <w:bottom w:val="single" w:sz="2" w:space="0" w:color="000000"/>
            </w:tcBorders>
          </w:tcPr>
          <w:p w14:paraId="7A24F213"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f</w:t>
            </w:r>
          </w:p>
        </w:tc>
        <w:tc>
          <w:tcPr>
            <w:tcW w:w="1005" w:type="dxa"/>
            <w:tcBorders>
              <w:left w:val="single" w:sz="2" w:space="0" w:color="000000"/>
              <w:bottom w:val="single" w:sz="2" w:space="0" w:color="000000"/>
            </w:tcBorders>
          </w:tcPr>
          <w:p w14:paraId="7667AC06"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m</w:t>
            </w:r>
          </w:p>
        </w:tc>
        <w:tc>
          <w:tcPr>
            <w:tcW w:w="1005" w:type="dxa"/>
            <w:tcBorders>
              <w:left w:val="single" w:sz="2" w:space="0" w:color="000000"/>
              <w:bottom w:val="single" w:sz="2" w:space="0" w:color="000000"/>
            </w:tcBorders>
          </w:tcPr>
          <w:p w14:paraId="023F5C64"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m</w:t>
            </w:r>
          </w:p>
        </w:tc>
        <w:tc>
          <w:tcPr>
            <w:tcW w:w="1005" w:type="dxa"/>
            <w:tcBorders>
              <w:left w:val="single" w:sz="2" w:space="0" w:color="000000"/>
              <w:bottom w:val="single" w:sz="2" w:space="0" w:color="000000"/>
            </w:tcBorders>
          </w:tcPr>
          <w:p w14:paraId="53C825B2"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m</w:t>
            </w:r>
          </w:p>
        </w:tc>
        <w:tc>
          <w:tcPr>
            <w:tcW w:w="1005" w:type="dxa"/>
            <w:tcBorders>
              <w:left w:val="single" w:sz="2" w:space="0" w:color="000000"/>
              <w:bottom w:val="single" w:sz="2" w:space="0" w:color="000000"/>
            </w:tcBorders>
          </w:tcPr>
          <w:p w14:paraId="405AEE70"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m</w:t>
            </w:r>
          </w:p>
        </w:tc>
        <w:tc>
          <w:tcPr>
            <w:tcW w:w="1025" w:type="dxa"/>
            <w:tcBorders>
              <w:left w:val="single" w:sz="2" w:space="0" w:color="000000"/>
              <w:bottom w:val="single" w:sz="2" w:space="0" w:color="000000"/>
              <w:right w:val="single" w:sz="2" w:space="0" w:color="000000"/>
            </w:tcBorders>
          </w:tcPr>
          <w:p w14:paraId="7B7A282F"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f</w:t>
            </w:r>
          </w:p>
        </w:tc>
      </w:tr>
      <w:tr w:rsidR="001A1E66" w14:paraId="0ADB12E2" w14:textId="77777777" w:rsidTr="00CE5339">
        <w:trPr>
          <w:trHeight w:val="187"/>
        </w:trPr>
        <w:tc>
          <w:tcPr>
            <w:tcW w:w="2247" w:type="dxa"/>
            <w:tcBorders>
              <w:left w:val="single" w:sz="2" w:space="0" w:color="000000"/>
              <w:bottom w:val="single" w:sz="2" w:space="0" w:color="000000"/>
            </w:tcBorders>
          </w:tcPr>
          <w:p w14:paraId="6402ED17"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Age</w:t>
            </w:r>
          </w:p>
        </w:tc>
        <w:tc>
          <w:tcPr>
            <w:tcW w:w="1008" w:type="dxa"/>
            <w:tcBorders>
              <w:left w:val="single" w:sz="2" w:space="0" w:color="000000"/>
              <w:bottom w:val="single" w:sz="2" w:space="0" w:color="000000"/>
            </w:tcBorders>
          </w:tcPr>
          <w:p w14:paraId="5F4E887C"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27</w:t>
            </w:r>
          </w:p>
        </w:tc>
        <w:tc>
          <w:tcPr>
            <w:tcW w:w="1005" w:type="dxa"/>
            <w:tcBorders>
              <w:left w:val="single" w:sz="2" w:space="0" w:color="000000"/>
              <w:bottom w:val="single" w:sz="2" w:space="0" w:color="000000"/>
            </w:tcBorders>
          </w:tcPr>
          <w:p w14:paraId="62D6E3EC"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22</w:t>
            </w:r>
          </w:p>
        </w:tc>
        <w:tc>
          <w:tcPr>
            <w:tcW w:w="1005" w:type="dxa"/>
            <w:tcBorders>
              <w:left w:val="single" w:sz="2" w:space="0" w:color="000000"/>
              <w:bottom w:val="single" w:sz="2" w:space="0" w:color="000000"/>
            </w:tcBorders>
          </w:tcPr>
          <w:p w14:paraId="68F2BDA2"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24</w:t>
            </w:r>
          </w:p>
        </w:tc>
        <w:tc>
          <w:tcPr>
            <w:tcW w:w="1005" w:type="dxa"/>
            <w:tcBorders>
              <w:left w:val="single" w:sz="2" w:space="0" w:color="000000"/>
              <w:bottom w:val="single" w:sz="2" w:space="0" w:color="000000"/>
            </w:tcBorders>
          </w:tcPr>
          <w:p w14:paraId="4361D514"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26</w:t>
            </w:r>
          </w:p>
        </w:tc>
        <w:tc>
          <w:tcPr>
            <w:tcW w:w="1005" w:type="dxa"/>
            <w:tcBorders>
              <w:left w:val="single" w:sz="2" w:space="0" w:color="000000"/>
              <w:bottom w:val="single" w:sz="2" w:space="0" w:color="000000"/>
            </w:tcBorders>
          </w:tcPr>
          <w:p w14:paraId="1B384951"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20</w:t>
            </w:r>
          </w:p>
        </w:tc>
        <w:tc>
          <w:tcPr>
            <w:tcW w:w="1025" w:type="dxa"/>
            <w:tcBorders>
              <w:left w:val="single" w:sz="2" w:space="0" w:color="000000"/>
              <w:bottom w:val="single" w:sz="2" w:space="0" w:color="000000"/>
              <w:right w:val="single" w:sz="2" w:space="0" w:color="000000"/>
            </w:tcBorders>
          </w:tcPr>
          <w:p w14:paraId="5961753A"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29</w:t>
            </w:r>
          </w:p>
        </w:tc>
      </w:tr>
      <w:tr w:rsidR="001A1E66" w14:paraId="489A5528" w14:textId="77777777" w:rsidTr="00CE5339">
        <w:trPr>
          <w:trHeight w:val="187"/>
        </w:trPr>
        <w:tc>
          <w:tcPr>
            <w:tcW w:w="2247" w:type="dxa"/>
            <w:tcBorders>
              <w:left w:val="single" w:sz="2" w:space="0" w:color="000000"/>
              <w:bottom w:val="single" w:sz="2" w:space="0" w:color="000000"/>
            </w:tcBorders>
          </w:tcPr>
          <w:p w14:paraId="11700F4B" w14:textId="77777777" w:rsidR="001A1E66" w:rsidRDefault="001A1E66" w:rsidP="00CE5339">
            <w:pPr>
              <w:pStyle w:val="TableContents"/>
              <w:snapToGrid w:val="0"/>
              <w:rPr>
                <w:rFonts w:ascii="Times New Roman" w:hAnsi="Times New Roman"/>
                <w:b/>
                <w:bCs/>
                <w:i/>
                <w:sz w:val="16"/>
                <w:szCs w:val="16"/>
              </w:rPr>
            </w:pPr>
            <w:r>
              <w:rPr>
                <w:rFonts w:ascii="Times New Roman" w:hAnsi="Times New Roman"/>
                <w:b/>
                <w:bCs/>
                <w:i/>
                <w:sz w:val="16"/>
                <w:szCs w:val="16"/>
              </w:rPr>
              <w:t>Sleep-related data</w:t>
            </w:r>
          </w:p>
        </w:tc>
        <w:tc>
          <w:tcPr>
            <w:tcW w:w="1008" w:type="dxa"/>
            <w:tcBorders>
              <w:left w:val="single" w:sz="2" w:space="0" w:color="000000"/>
              <w:bottom w:val="single" w:sz="2" w:space="0" w:color="000000"/>
            </w:tcBorders>
          </w:tcPr>
          <w:p w14:paraId="130763A6" w14:textId="77777777" w:rsidR="001A1E66" w:rsidRDefault="001A1E66" w:rsidP="00CE5339">
            <w:pPr>
              <w:pStyle w:val="TableContents"/>
              <w:snapToGrid w:val="0"/>
              <w:rPr>
                <w:rFonts w:ascii="Times New Roman" w:hAnsi="Times New Roman"/>
                <w:sz w:val="16"/>
                <w:szCs w:val="16"/>
              </w:rPr>
            </w:pPr>
          </w:p>
        </w:tc>
        <w:tc>
          <w:tcPr>
            <w:tcW w:w="1005" w:type="dxa"/>
            <w:tcBorders>
              <w:left w:val="single" w:sz="2" w:space="0" w:color="000000"/>
              <w:bottom w:val="single" w:sz="2" w:space="0" w:color="000000"/>
            </w:tcBorders>
          </w:tcPr>
          <w:p w14:paraId="1D86A203" w14:textId="77777777" w:rsidR="001A1E66" w:rsidRDefault="001A1E66" w:rsidP="00CE5339">
            <w:pPr>
              <w:pStyle w:val="TableContents"/>
              <w:snapToGrid w:val="0"/>
              <w:rPr>
                <w:rFonts w:ascii="Times New Roman" w:hAnsi="Times New Roman"/>
                <w:sz w:val="16"/>
                <w:szCs w:val="16"/>
              </w:rPr>
            </w:pPr>
          </w:p>
        </w:tc>
        <w:tc>
          <w:tcPr>
            <w:tcW w:w="1005" w:type="dxa"/>
            <w:tcBorders>
              <w:left w:val="single" w:sz="2" w:space="0" w:color="000000"/>
              <w:bottom w:val="single" w:sz="2" w:space="0" w:color="000000"/>
            </w:tcBorders>
          </w:tcPr>
          <w:p w14:paraId="5102043D" w14:textId="77777777" w:rsidR="001A1E66" w:rsidRDefault="001A1E66" w:rsidP="00CE5339">
            <w:pPr>
              <w:pStyle w:val="TableContents"/>
              <w:snapToGrid w:val="0"/>
              <w:rPr>
                <w:rFonts w:ascii="Times New Roman" w:hAnsi="Times New Roman"/>
                <w:sz w:val="16"/>
                <w:szCs w:val="16"/>
              </w:rPr>
            </w:pPr>
          </w:p>
        </w:tc>
        <w:tc>
          <w:tcPr>
            <w:tcW w:w="1005" w:type="dxa"/>
            <w:tcBorders>
              <w:left w:val="single" w:sz="2" w:space="0" w:color="000000"/>
              <w:bottom w:val="single" w:sz="2" w:space="0" w:color="000000"/>
            </w:tcBorders>
          </w:tcPr>
          <w:p w14:paraId="55696602" w14:textId="77777777" w:rsidR="001A1E66" w:rsidRDefault="001A1E66" w:rsidP="00CE5339">
            <w:pPr>
              <w:pStyle w:val="TableContents"/>
              <w:snapToGrid w:val="0"/>
              <w:rPr>
                <w:rFonts w:ascii="Times New Roman" w:hAnsi="Times New Roman"/>
                <w:sz w:val="16"/>
                <w:szCs w:val="16"/>
              </w:rPr>
            </w:pPr>
          </w:p>
        </w:tc>
        <w:tc>
          <w:tcPr>
            <w:tcW w:w="1005" w:type="dxa"/>
            <w:tcBorders>
              <w:left w:val="single" w:sz="2" w:space="0" w:color="000000"/>
              <w:bottom w:val="single" w:sz="2" w:space="0" w:color="000000"/>
            </w:tcBorders>
          </w:tcPr>
          <w:p w14:paraId="477B505D" w14:textId="77777777" w:rsidR="001A1E66" w:rsidRDefault="001A1E66" w:rsidP="00CE5339">
            <w:pPr>
              <w:pStyle w:val="TableContents"/>
              <w:snapToGrid w:val="0"/>
              <w:rPr>
                <w:rFonts w:ascii="Times New Roman" w:hAnsi="Times New Roman"/>
                <w:sz w:val="16"/>
                <w:szCs w:val="16"/>
              </w:rPr>
            </w:pPr>
          </w:p>
        </w:tc>
        <w:tc>
          <w:tcPr>
            <w:tcW w:w="1025" w:type="dxa"/>
            <w:tcBorders>
              <w:left w:val="single" w:sz="2" w:space="0" w:color="000000"/>
              <w:bottom w:val="single" w:sz="2" w:space="0" w:color="000000"/>
              <w:right w:val="single" w:sz="2" w:space="0" w:color="000000"/>
            </w:tcBorders>
          </w:tcPr>
          <w:p w14:paraId="60C6E05E" w14:textId="77777777" w:rsidR="001A1E66" w:rsidRDefault="001A1E66" w:rsidP="00CE5339">
            <w:pPr>
              <w:pStyle w:val="TableContents"/>
              <w:snapToGrid w:val="0"/>
              <w:rPr>
                <w:rFonts w:ascii="Times New Roman" w:hAnsi="Times New Roman"/>
                <w:sz w:val="16"/>
                <w:szCs w:val="16"/>
              </w:rPr>
            </w:pPr>
          </w:p>
        </w:tc>
      </w:tr>
      <w:tr w:rsidR="001A1E66" w14:paraId="3BD9E4A1" w14:textId="77777777" w:rsidTr="00CE5339">
        <w:trPr>
          <w:trHeight w:val="187"/>
        </w:trPr>
        <w:tc>
          <w:tcPr>
            <w:tcW w:w="2247" w:type="dxa"/>
            <w:tcBorders>
              <w:left w:val="single" w:sz="2" w:space="0" w:color="000000"/>
              <w:bottom w:val="single" w:sz="2" w:space="0" w:color="000000"/>
            </w:tcBorders>
          </w:tcPr>
          <w:p w14:paraId="63C1C5A8"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PSQI score</w:t>
            </w:r>
          </w:p>
        </w:tc>
        <w:tc>
          <w:tcPr>
            <w:tcW w:w="1008" w:type="dxa"/>
            <w:tcBorders>
              <w:left w:val="single" w:sz="2" w:space="0" w:color="000000"/>
              <w:bottom w:val="single" w:sz="2" w:space="0" w:color="000000"/>
            </w:tcBorders>
          </w:tcPr>
          <w:p w14:paraId="1BC8ADFA"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3</w:t>
            </w:r>
          </w:p>
        </w:tc>
        <w:tc>
          <w:tcPr>
            <w:tcW w:w="1005" w:type="dxa"/>
            <w:tcBorders>
              <w:left w:val="single" w:sz="2" w:space="0" w:color="000000"/>
              <w:bottom w:val="single" w:sz="2" w:space="0" w:color="000000"/>
            </w:tcBorders>
          </w:tcPr>
          <w:p w14:paraId="7CC71187"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1</w:t>
            </w:r>
          </w:p>
        </w:tc>
        <w:tc>
          <w:tcPr>
            <w:tcW w:w="1005" w:type="dxa"/>
            <w:tcBorders>
              <w:left w:val="single" w:sz="2" w:space="0" w:color="000000"/>
              <w:bottom w:val="single" w:sz="2" w:space="0" w:color="000000"/>
            </w:tcBorders>
          </w:tcPr>
          <w:p w14:paraId="7BF873B5"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3</w:t>
            </w:r>
          </w:p>
        </w:tc>
        <w:tc>
          <w:tcPr>
            <w:tcW w:w="1005" w:type="dxa"/>
            <w:tcBorders>
              <w:left w:val="single" w:sz="2" w:space="0" w:color="000000"/>
              <w:bottom w:val="single" w:sz="2" w:space="0" w:color="000000"/>
            </w:tcBorders>
          </w:tcPr>
          <w:p w14:paraId="057BD6C7"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6</w:t>
            </w:r>
          </w:p>
        </w:tc>
        <w:tc>
          <w:tcPr>
            <w:tcW w:w="1005" w:type="dxa"/>
            <w:tcBorders>
              <w:left w:val="single" w:sz="2" w:space="0" w:color="000000"/>
              <w:bottom w:val="single" w:sz="2" w:space="0" w:color="000000"/>
            </w:tcBorders>
          </w:tcPr>
          <w:p w14:paraId="7AEB32AF"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5</w:t>
            </w:r>
          </w:p>
        </w:tc>
        <w:tc>
          <w:tcPr>
            <w:tcW w:w="1025" w:type="dxa"/>
            <w:tcBorders>
              <w:left w:val="single" w:sz="2" w:space="0" w:color="000000"/>
              <w:bottom w:val="single" w:sz="2" w:space="0" w:color="000000"/>
              <w:right w:val="single" w:sz="2" w:space="0" w:color="000000"/>
            </w:tcBorders>
          </w:tcPr>
          <w:p w14:paraId="2C044BBA" w14:textId="77777777" w:rsidR="001A1E66" w:rsidRDefault="001A1E66" w:rsidP="00CE5339">
            <w:pPr>
              <w:pStyle w:val="TableContents"/>
              <w:snapToGrid w:val="0"/>
              <w:rPr>
                <w:rFonts w:ascii="Times New Roman" w:hAnsi="Times New Roman"/>
                <w:sz w:val="16"/>
                <w:szCs w:val="16"/>
              </w:rPr>
            </w:pPr>
            <w:r>
              <w:rPr>
                <w:rFonts w:ascii="Times New Roman" w:hAnsi="Times New Roman"/>
                <w:sz w:val="16"/>
                <w:szCs w:val="16"/>
              </w:rPr>
              <w:t>4</w:t>
            </w:r>
          </w:p>
        </w:tc>
      </w:tr>
      <w:tr w:rsidR="001A1E66" w14:paraId="4BF96FC3" w14:textId="77777777" w:rsidTr="00CE5339">
        <w:trPr>
          <w:trHeight w:val="187"/>
        </w:trPr>
        <w:tc>
          <w:tcPr>
            <w:tcW w:w="2247" w:type="dxa"/>
            <w:tcBorders>
              <w:left w:val="single" w:sz="2" w:space="0" w:color="000000"/>
              <w:bottom w:val="single" w:sz="2" w:space="0" w:color="000000"/>
            </w:tcBorders>
          </w:tcPr>
          <w:p w14:paraId="3124C7F6"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rPr>
              <w:t>Li</w:t>
            </w:r>
            <w:r>
              <w:rPr>
                <w:rFonts w:ascii="Times New Roman" w:hAnsi="Times New Roman"/>
                <w:sz w:val="16"/>
                <w:szCs w:val="16"/>
                <w:lang w:val="en-US"/>
              </w:rPr>
              <w:t>ghts off</w:t>
            </w:r>
          </w:p>
        </w:tc>
        <w:tc>
          <w:tcPr>
            <w:tcW w:w="1008" w:type="dxa"/>
            <w:tcBorders>
              <w:left w:val="single" w:sz="2" w:space="0" w:color="000000"/>
              <w:bottom w:val="single" w:sz="2" w:space="0" w:color="000000"/>
            </w:tcBorders>
          </w:tcPr>
          <w:p w14:paraId="6B17E92E"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11:40 pm</w:t>
            </w:r>
          </w:p>
        </w:tc>
        <w:tc>
          <w:tcPr>
            <w:tcW w:w="1005" w:type="dxa"/>
            <w:tcBorders>
              <w:left w:val="single" w:sz="2" w:space="0" w:color="000000"/>
              <w:bottom w:val="single" w:sz="2" w:space="0" w:color="000000"/>
            </w:tcBorders>
          </w:tcPr>
          <w:p w14:paraId="0F59682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10:07 pm</w:t>
            </w:r>
          </w:p>
        </w:tc>
        <w:tc>
          <w:tcPr>
            <w:tcW w:w="1005" w:type="dxa"/>
            <w:tcBorders>
              <w:left w:val="single" w:sz="2" w:space="0" w:color="000000"/>
              <w:bottom w:val="single" w:sz="2" w:space="0" w:color="000000"/>
            </w:tcBorders>
          </w:tcPr>
          <w:p w14:paraId="73FC4201"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10:08 pm</w:t>
            </w:r>
          </w:p>
        </w:tc>
        <w:tc>
          <w:tcPr>
            <w:tcW w:w="1005" w:type="dxa"/>
            <w:tcBorders>
              <w:left w:val="single" w:sz="2" w:space="0" w:color="000000"/>
              <w:bottom w:val="single" w:sz="2" w:space="0" w:color="000000"/>
            </w:tcBorders>
          </w:tcPr>
          <w:p w14:paraId="2F7D0AE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10:38 pm</w:t>
            </w:r>
          </w:p>
        </w:tc>
        <w:tc>
          <w:tcPr>
            <w:tcW w:w="1005" w:type="dxa"/>
            <w:tcBorders>
              <w:left w:val="single" w:sz="2" w:space="0" w:color="000000"/>
              <w:bottom w:val="single" w:sz="2" w:space="0" w:color="000000"/>
            </w:tcBorders>
          </w:tcPr>
          <w:p w14:paraId="6B1871D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10:34 pm</w:t>
            </w:r>
          </w:p>
        </w:tc>
        <w:tc>
          <w:tcPr>
            <w:tcW w:w="1025" w:type="dxa"/>
            <w:tcBorders>
              <w:left w:val="single" w:sz="2" w:space="0" w:color="000000"/>
              <w:bottom w:val="single" w:sz="2" w:space="0" w:color="000000"/>
              <w:right w:val="single" w:sz="2" w:space="0" w:color="000000"/>
            </w:tcBorders>
          </w:tcPr>
          <w:p w14:paraId="23D5611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10:22 pm</w:t>
            </w:r>
          </w:p>
        </w:tc>
      </w:tr>
      <w:tr w:rsidR="001A1E66" w14:paraId="67C3AC39" w14:textId="77777777" w:rsidTr="00CE5339">
        <w:trPr>
          <w:trHeight w:val="187"/>
        </w:trPr>
        <w:tc>
          <w:tcPr>
            <w:tcW w:w="2247" w:type="dxa"/>
            <w:tcBorders>
              <w:left w:val="single" w:sz="2" w:space="0" w:color="000000"/>
              <w:bottom w:val="single" w:sz="2" w:space="0" w:color="000000"/>
            </w:tcBorders>
          </w:tcPr>
          <w:p w14:paraId="3B417A96" w14:textId="77777777" w:rsidR="001A1E66" w:rsidRPr="001A1E66" w:rsidRDefault="001A1E66" w:rsidP="00CE5339">
            <w:pPr>
              <w:pStyle w:val="TableContents"/>
              <w:snapToGrid w:val="0"/>
              <w:rPr>
                <w:rFonts w:ascii="Times New Roman" w:hAnsi="Times New Roman"/>
                <w:sz w:val="16"/>
                <w:szCs w:val="16"/>
              </w:rPr>
            </w:pPr>
            <w:r w:rsidRPr="001A1E66">
              <w:rPr>
                <w:rFonts w:ascii="Times New Roman" w:hAnsi="Times New Roman"/>
                <w:sz w:val="16"/>
                <w:szCs w:val="16"/>
              </w:rPr>
              <w:t>Lights on</w:t>
            </w:r>
          </w:p>
        </w:tc>
        <w:tc>
          <w:tcPr>
            <w:tcW w:w="1008" w:type="dxa"/>
            <w:tcBorders>
              <w:left w:val="single" w:sz="2" w:space="0" w:color="000000"/>
              <w:bottom w:val="single" w:sz="2" w:space="0" w:color="000000"/>
            </w:tcBorders>
          </w:tcPr>
          <w:p w14:paraId="5A0891C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07:40 am</w:t>
            </w:r>
          </w:p>
        </w:tc>
        <w:tc>
          <w:tcPr>
            <w:tcW w:w="1005" w:type="dxa"/>
            <w:tcBorders>
              <w:left w:val="single" w:sz="2" w:space="0" w:color="000000"/>
              <w:bottom w:val="single" w:sz="2" w:space="0" w:color="000000"/>
            </w:tcBorders>
          </w:tcPr>
          <w:p w14:paraId="15CE3FF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06:07 am</w:t>
            </w:r>
          </w:p>
        </w:tc>
        <w:tc>
          <w:tcPr>
            <w:tcW w:w="1005" w:type="dxa"/>
            <w:tcBorders>
              <w:left w:val="single" w:sz="2" w:space="0" w:color="000000"/>
              <w:bottom w:val="single" w:sz="2" w:space="0" w:color="000000"/>
            </w:tcBorders>
          </w:tcPr>
          <w:p w14:paraId="2479909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06:08 am</w:t>
            </w:r>
          </w:p>
        </w:tc>
        <w:tc>
          <w:tcPr>
            <w:tcW w:w="1005" w:type="dxa"/>
            <w:tcBorders>
              <w:left w:val="single" w:sz="2" w:space="0" w:color="000000"/>
              <w:bottom w:val="single" w:sz="2" w:space="0" w:color="000000"/>
            </w:tcBorders>
          </w:tcPr>
          <w:p w14:paraId="66AC0BB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06:38 am</w:t>
            </w:r>
          </w:p>
        </w:tc>
        <w:tc>
          <w:tcPr>
            <w:tcW w:w="1005" w:type="dxa"/>
            <w:tcBorders>
              <w:left w:val="single" w:sz="2" w:space="0" w:color="000000"/>
              <w:bottom w:val="single" w:sz="2" w:space="0" w:color="000000"/>
            </w:tcBorders>
          </w:tcPr>
          <w:p w14:paraId="7149C9F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06:34 am</w:t>
            </w:r>
          </w:p>
        </w:tc>
        <w:tc>
          <w:tcPr>
            <w:tcW w:w="1025" w:type="dxa"/>
            <w:tcBorders>
              <w:left w:val="single" w:sz="2" w:space="0" w:color="000000"/>
              <w:bottom w:val="single" w:sz="2" w:space="0" w:color="000000"/>
              <w:right w:val="single" w:sz="2" w:space="0" w:color="000000"/>
            </w:tcBorders>
          </w:tcPr>
          <w:p w14:paraId="36D6C15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06:22 am</w:t>
            </w:r>
          </w:p>
        </w:tc>
      </w:tr>
      <w:tr w:rsidR="001A1E66" w14:paraId="0E70475D" w14:textId="77777777" w:rsidTr="00CE5339">
        <w:trPr>
          <w:trHeight w:val="187"/>
        </w:trPr>
        <w:tc>
          <w:tcPr>
            <w:tcW w:w="2247" w:type="dxa"/>
            <w:tcBorders>
              <w:left w:val="single" w:sz="2" w:space="0" w:color="000000"/>
              <w:bottom w:val="single" w:sz="2" w:space="0" w:color="000000"/>
            </w:tcBorders>
          </w:tcPr>
          <w:p w14:paraId="58B2F872"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 xml:space="preserve">Total sleep time [h:min] </w:t>
            </w:r>
          </w:p>
        </w:tc>
        <w:tc>
          <w:tcPr>
            <w:tcW w:w="1008" w:type="dxa"/>
            <w:tcBorders>
              <w:left w:val="single" w:sz="2" w:space="0" w:color="000000"/>
              <w:bottom w:val="single" w:sz="2" w:space="0" w:color="000000"/>
            </w:tcBorders>
          </w:tcPr>
          <w:p w14:paraId="64F22346"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07:30</w:t>
            </w:r>
          </w:p>
        </w:tc>
        <w:tc>
          <w:tcPr>
            <w:tcW w:w="1005" w:type="dxa"/>
            <w:tcBorders>
              <w:left w:val="single" w:sz="2" w:space="0" w:color="000000"/>
              <w:bottom w:val="single" w:sz="2" w:space="0" w:color="000000"/>
            </w:tcBorders>
          </w:tcPr>
          <w:p w14:paraId="384029E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6:10</w:t>
            </w:r>
          </w:p>
        </w:tc>
        <w:tc>
          <w:tcPr>
            <w:tcW w:w="1005" w:type="dxa"/>
            <w:tcBorders>
              <w:left w:val="single" w:sz="2" w:space="0" w:color="000000"/>
              <w:bottom w:val="single" w:sz="2" w:space="0" w:color="000000"/>
            </w:tcBorders>
          </w:tcPr>
          <w:p w14:paraId="1094EF0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06:54</w:t>
            </w:r>
          </w:p>
        </w:tc>
        <w:tc>
          <w:tcPr>
            <w:tcW w:w="1005" w:type="dxa"/>
            <w:tcBorders>
              <w:left w:val="single" w:sz="2" w:space="0" w:color="000000"/>
              <w:bottom w:val="single" w:sz="2" w:space="0" w:color="000000"/>
            </w:tcBorders>
          </w:tcPr>
          <w:p w14:paraId="3CA253B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06:35</w:t>
            </w:r>
          </w:p>
        </w:tc>
        <w:tc>
          <w:tcPr>
            <w:tcW w:w="1005" w:type="dxa"/>
            <w:tcBorders>
              <w:left w:val="single" w:sz="2" w:space="0" w:color="000000"/>
              <w:bottom w:val="single" w:sz="2" w:space="0" w:color="000000"/>
            </w:tcBorders>
          </w:tcPr>
          <w:p w14:paraId="3A7205C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07:35</w:t>
            </w:r>
          </w:p>
        </w:tc>
        <w:tc>
          <w:tcPr>
            <w:tcW w:w="1025" w:type="dxa"/>
            <w:tcBorders>
              <w:left w:val="single" w:sz="2" w:space="0" w:color="000000"/>
              <w:bottom w:val="single" w:sz="2" w:space="0" w:color="000000"/>
              <w:right w:val="single" w:sz="2" w:space="0" w:color="000000"/>
            </w:tcBorders>
          </w:tcPr>
          <w:p w14:paraId="4354273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07:34</w:t>
            </w:r>
          </w:p>
        </w:tc>
      </w:tr>
      <w:tr w:rsidR="001A1E66" w14:paraId="5AD478FB" w14:textId="77777777" w:rsidTr="00CE5339">
        <w:trPr>
          <w:trHeight w:val="187"/>
        </w:trPr>
        <w:tc>
          <w:tcPr>
            <w:tcW w:w="2247" w:type="dxa"/>
            <w:tcBorders>
              <w:left w:val="single" w:sz="2" w:space="0" w:color="000000"/>
              <w:bottom w:val="single" w:sz="2" w:space="0" w:color="000000"/>
            </w:tcBorders>
          </w:tcPr>
          <w:p w14:paraId="046E75FC"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Sleep efficiency [%]</w:t>
            </w:r>
          </w:p>
        </w:tc>
        <w:tc>
          <w:tcPr>
            <w:tcW w:w="1008" w:type="dxa"/>
            <w:tcBorders>
              <w:left w:val="single" w:sz="2" w:space="0" w:color="000000"/>
              <w:bottom w:val="single" w:sz="2" w:space="0" w:color="000000"/>
            </w:tcBorders>
          </w:tcPr>
          <w:p w14:paraId="1CB0E4B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94</w:t>
            </w:r>
          </w:p>
        </w:tc>
        <w:tc>
          <w:tcPr>
            <w:tcW w:w="1005" w:type="dxa"/>
            <w:tcBorders>
              <w:left w:val="single" w:sz="2" w:space="0" w:color="000000"/>
              <w:bottom w:val="single" w:sz="2" w:space="0" w:color="000000"/>
            </w:tcBorders>
          </w:tcPr>
          <w:p w14:paraId="4942313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77</w:t>
            </w:r>
          </w:p>
        </w:tc>
        <w:tc>
          <w:tcPr>
            <w:tcW w:w="1005" w:type="dxa"/>
            <w:tcBorders>
              <w:left w:val="single" w:sz="2" w:space="0" w:color="000000"/>
              <w:bottom w:val="single" w:sz="2" w:space="0" w:color="000000"/>
            </w:tcBorders>
          </w:tcPr>
          <w:p w14:paraId="0B66FFC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86</w:t>
            </w:r>
          </w:p>
        </w:tc>
        <w:tc>
          <w:tcPr>
            <w:tcW w:w="1005" w:type="dxa"/>
            <w:tcBorders>
              <w:left w:val="single" w:sz="2" w:space="0" w:color="000000"/>
              <w:bottom w:val="single" w:sz="2" w:space="0" w:color="000000"/>
            </w:tcBorders>
          </w:tcPr>
          <w:p w14:paraId="096FEF6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82</w:t>
            </w:r>
          </w:p>
        </w:tc>
        <w:tc>
          <w:tcPr>
            <w:tcW w:w="1005" w:type="dxa"/>
            <w:tcBorders>
              <w:left w:val="single" w:sz="2" w:space="0" w:color="000000"/>
              <w:bottom w:val="single" w:sz="2" w:space="0" w:color="000000"/>
            </w:tcBorders>
          </w:tcPr>
          <w:p w14:paraId="26402866"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w:t>
            </w:r>
          </w:p>
        </w:tc>
        <w:tc>
          <w:tcPr>
            <w:tcW w:w="1025" w:type="dxa"/>
            <w:tcBorders>
              <w:left w:val="single" w:sz="2" w:space="0" w:color="000000"/>
              <w:bottom w:val="single" w:sz="2" w:space="0" w:color="000000"/>
              <w:right w:val="single" w:sz="2" w:space="0" w:color="000000"/>
            </w:tcBorders>
          </w:tcPr>
          <w:p w14:paraId="065A8CB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w:t>
            </w:r>
          </w:p>
        </w:tc>
      </w:tr>
      <w:tr w:rsidR="001A1E66" w14:paraId="2B72BAC6" w14:textId="77777777" w:rsidTr="00CE5339">
        <w:trPr>
          <w:trHeight w:val="187"/>
        </w:trPr>
        <w:tc>
          <w:tcPr>
            <w:tcW w:w="2247" w:type="dxa"/>
            <w:tcBorders>
              <w:left w:val="single" w:sz="2" w:space="0" w:color="000000"/>
              <w:bottom w:val="single" w:sz="2" w:space="0" w:color="000000"/>
            </w:tcBorders>
          </w:tcPr>
          <w:p w14:paraId="243219BD"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N1 sleep [%]</w:t>
            </w:r>
          </w:p>
        </w:tc>
        <w:tc>
          <w:tcPr>
            <w:tcW w:w="1008" w:type="dxa"/>
            <w:tcBorders>
              <w:left w:val="single" w:sz="2" w:space="0" w:color="000000"/>
              <w:bottom w:val="single" w:sz="2" w:space="0" w:color="000000"/>
            </w:tcBorders>
          </w:tcPr>
          <w:p w14:paraId="3112385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4.6</w:t>
            </w:r>
          </w:p>
        </w:tc>
        <w:tc>
          <w:tcPr>
            <w:tcW w:w="1005" w:type="dxa"/>
            <w:tcBorders>
              <w:left w:val="single" w:sz="2" w:space="0" w:color="000000"/>
              <w:bottom w:val="single" w:sz="2" w:space="0" w:color="000000"/>
            </w:tcBorders>
          </w:tcPr>
          <w:p w14:paraId="2308ECF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10.5</w:t>
            </w:r>
          </w:p>
        </w:tc>
        <w:tc>
          <w:tcPr>
            <w:tcW w:w="1005" w:type="dxa"/>
            <w:tcBorders>
              <w:left w:val="single" w:sz="2" w:space="0" w:color="000000"/>
              <w:bottom w:val="single" w:sz="2" w:space="0" w:color="000000"/>
            </w:tcBorders>
          </w:tcPr>
          <w:p w14:paraId="287703B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4.9</w:t>
            </w:r>
          </w:p>
        </w:tc>
        <w:tc>
          <w:tcPr>
            <w:tcW w:w="1005" w:type="dxa"/>
            <w:tcBorders>
              <w:left w:val="single" w:sz="2" w:space="0" w:color="000000"/>
              <w:bottom w:val="single" w:sz="2" w:space="0" w:color="000000"/>
            </w:tcBorders>
          </w:tcPr>
          <w:p w14:paraId="78D64A5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7.9</w:t>
            </w:r>
          </w:p>
        </w:tc>
        <w:tc>
          <w:tcPr>
            <w:tcW w:w="1005" w:type="dxa"/>
            <w:tcBorders>
              <w:left w:val="single" w:sz="2" w:space="0" w:color="000000"/>
              <w:bottom w:val="single" w:sz="2" w:space="0" w:color="000000"/>
            </w:tcBorders>
          </w:tcPr>
          <w:p w14:paraId="4FEFA52E"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7.7</w:t>
            </w:r>
          </w:p>
        </w:tc>
        <w:tc>
          <w:tcPr>
            <w:tcW w:w="1025" w:type="dxa"/>
            <w:tcBorders>
              <w:left w:val="single" w:sz="2" w:space="0" w:color="000000"/>
              <w:bottom w:val="single" w:sz="2" w:space="0" w:color="000000"/>
              <w:right w:val="single" w:sz="2" w:space="0" w:color="000000"/>
            </w:tcBorders>
          </w:tcPr>
          <w:p w14:paraId="37A0B5F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5.8</w:t>
            </w:r>
          </w:p>
        </w:tc>
      </w:tr>
      <w:tr w:rsidR="001A1E66" w14:paraId="7641FB38" w14:textId="77777777" w:rsidTr="00CE5339">
        <w:trPr>
          <w:trHeight w:val="187"/>
        </w:trPr>
        <w:tc>
          <w:tcPr>
            <w:tcW w:w="2247" w:type="dxa"/>
            <w:tcBorders>
              <w:left w:val="single" w:sz="2" w:space="0" w:color="000000"/>
              <w:bottom w:val="single" w:sz="2" w:space="0" w:color="000000"/>
            </w:tcBorders>
          </w:tcPr>
          <w:p w14:paraId="6B740E2D"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N2 sleep [%]</w:t>
            </w:r>
          </w:p>
        </w:tc>
        <w:tc>
          <w:tcPr>
            <w:tcW w:w="1008" w:type="dxa"/>
            <w:tcBorders>
              <w:left w:val="single" w:sz="2" w:space="0" w:color="000000"/>
              <w:bottom w:val="single" w:sz="2" w:space="0" w:color="000000"/>
            </w:tcBorders>
          </w:tcPr>
          <w:p w14:paraId="5E50C2C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56</w:t>
            </w:r>
          </w:p>
        </w:tc>
        <w:tc>
          <w:tcPr>
            <w:tcW w:w="1005" w:type="dxa"/>
            <w:tcBorders>
              <w:left w:val="single" w:sz="2" w:space="0" w:color="000000"/>
              <w:bottom w:val="single" w:sz="2" w:space="0" w:color="000000"/>
            </w:tcBorders>
          </w:tcPr>
          <w:p w14:paraId="5B4DB5B1"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28</w:t>
            </w:r>
          </w:p>
        </w:tc>
        <w:tc>
          <w:tcPr>
            <w:tcW w:w="1005" w:type="dxa"/>
            <w:tcBorders>
              <w:left w:val="single" w:sz="2" w:space="0" w:color="000000"/>
              <w:bottom w:val="single" w:sz="2" w:space="0" w:color="000000"/>
            </w:tcBorders>
          </w:tcPr>
          <w:p w14:paraId="4F40403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52.5</w:t>
            </w:r>
          </w:p>
        </w:tc>
        <w:tc>
          <w:tcPr>
            <w:tcW w:w="1005" w:type="dxa"/>
            <w:tcBorders>
              <w:left w:val="single" w:sz="2" w:space="0" w:color="000000"/>
              <w:bottom w:val="single" w:sz="2" w:space="0" w:color="000000"/>
            </w:tcBorders>
          </w:tcPr>
          <w:p w14:paraId="6EED1E1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47.3</w:t>
            </w:r>
          </w:p>
        </w:tc>
        <w:tc>
          <w:tcPr>
            <w:tcW w:w="1005" w:type="dxa"/>
            <w:tcBorders>
              <w:left w:val="single" w:sz="2" w:space="0" w:color="000000"/>
              <w:bottom w:val="single" w:sz="2" w:space="0" w:color="000000"/>
            </w:tcBorders>
          </w:tcPr>
          <w:p w14:paraId="19A7CEC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53.4</w:t>
            </w:r>
          </w:p>
        </w:tc>
        <w:tc>
          <w:tcPr>
            <w:tcW w:w="1025" w:type="dxa"/>
            <w:tcBorders>
              <w:left w:val="single" w:sz="2" w:space="0" w:color="000000"/>
              <w:bottom w:val="single" w:sz="2" w:space="0" w:color="000000"/>
              <w:right w:val="single" w:sz="2" w:space="0" w:color="000000"/>
            </w:tcBorders>
          </w:tcPr>
          <w:p w14:paraId="55B4057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55.4</w:t>
            </w:r>
          </w:p>
        </w:tc>
      </w:tr>
      <w:tr w:rsidR="001A1E66" w14:paraId="5DDFB859" w14:textId="77777777" w:rsidTr="00CE5339">
        <w:trPr>
          <w:trHeight w:val="187"/>
        </w:trPr>
        <w:tc>
          <w:tcPr>
            <w:tcW w:w="2247" w:type="dxa"/>
            <w:tcBorders>
              <w:left w:val="single" w:sz="2" w:space="0" w:color="000000"/>
              <w:bottom w:val="single" w:sz="2" w:space="0" w:color="000000"/>
            </w:tcBorders>
          </w:tcPr>
          <w:p w14:paraId="5C4F8981"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N3 sleep [%]</w:t>
            </w:r>
          </w:p>
        </w:tc>
        <w:tc>
          <w:tcPr>
            <w:tcW w:w="1008" w:type="dxa"/>
            <w:tcBorders>
              <w:left w:val="single" w:sz="2" w:space="0" w:color="000000"/>
              <w:bottom w:val="single" w:sz="2" w:space="0" w:color="000000"/>
            </w:tcBorders>
          </w:tcPr>
          <w:p w14:paraId="725B04E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14</w:t>
            </w:r>
          </w:p>
        </w:tc>
        <w:tc>
          <w:tcPr>
            <w:tcW w:w="1005" w:type="dxa"/>
            <w:tcBorders>
              <w:left w:val="single" w:sz="2" w:space="0" w:color="000000"/>
              <w:bottom w:val="single" w:sz="2" w:space="0" w:color="000000"/>
            </w:tcBorders>
          </w:tcPr>
          <w:p w14:paraId="28D9345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20.9</w:t>
            </w:r>
          </w:p>
        </w:tc>
        <w:tc>
          <w:tcPr>
            <w:tcW w:w="1005" w:type="dxa"/>
            <w:tcBorders>
              <w:left w:val="single" w:sz="2" w:space="0" w:color="000000"/>
              <w:bottom w:val="single" w:sz="2" w:space="0" w:color="000000"/>
            </w:tcBorders>
          </w:tcPr>
          <w:p w14:paraId="2FB8EC0E"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15.7</w:t>
            </w:r>
          </w:p>
        </w:tc>
        <w:tc>
          <w:tcPr>
            <w:tcW w:w="1005" w:type="dxa"/>
            <w:tcBorders>
              <w:left w:val="single" w:sz="2" w:space="0" w:color="000000"/>
              <w:bottom w:val="single" w:sz="2" w:space="0" w:color="000000"/>
            </w:tcBorders>
          </w:tcPr>
          <w:p w14:paraId="6444ACC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19.5</w:t>
            </w:r>
          </w:p>
        </w:tc>
        <w:tc>
          <w:tcPr>
            <w:tcW w:w="1005" w:type="dxa"/>
            <w:tcBorders>
              <w:left w:val="single" w:sz="2" w:space="0" w:color="000000"/>
              <w:bottom w:val="single" w:sz="2" w:space="0" w:color="000000"/>
            </w:tcBorders>
          </w:tcPr>
          <w:p w14:paraId="39A42F8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16.9</w:t>
            </w:r>
          </w:p>
        </w:tc>
        <w:tc>
          <w:tcPr>
            <w:tcW w:w="1025" w:type="dxa"/>
            <w:tcBorders>
              <w:left w:val="single" w:sz="2" w:space="0" w:color="000000"/>
              <w:bottom w:val="single" w:sz="2" w:space="0" w:color="000000"/>
              <w:right w:val="single" w:sz="2" w:space="0" w:color="000000"/>
            </w:tcBorders>
          </w:tcPr>
          <w:p w14:paraId="6ABFDF2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18.4</w:t>
            </w:r>
          </w:p>
        </w:tc>
      </w:tr>
      <w:tr w:rsidR="001A1E66" w14:paraId="55256C67" w14:textId="77777777" w:rsidTr="00CE5339">
        <w:trPr>
          <w:trHeight w:val="187"/>
        </w:trPr>
        <w:tc>
          <w:tcPr>
            <w:tcW w:w="2247" w:type="dxa"/>
            <w:tcBorders>
              <w:left w:val="single" w:sz="2" w:space="0" w:color="000000"/>
              <w:bottom w:val="single" w:sz="2" w:space="0" w:color="000000"/>
            </w:tcBorders>
          </w:tcPr>
          <w:p w14:paraId="6AB0137C"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REM sleep [%]</w:t>
            </w:r>
          </w:p>
        </w:tc>
        <w:tc>
          <w:tcPr>
            <w:tcW w:w="1008" w:type="dxa"/>
            <w:tcBorders>
              <w:left w:val="single" w:sz="2" w:space="0" w:color="000000"/>
              <w:bottom w:val="single" w:sz="2" w:space="0" w:color="000000"/>
            </w:tcBorders>
          </w:tcPr>
          <w:p w14:paraId="7FE85E2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23.6</w:t>
            </w:r>
          </w:p>
        </w:tc>
        <w:tc>
          <w:tcPr>
            <w:tcW w:w="1005" w:type="dxa"/>
            <w:tcBorders>
              <w:left w:val="single" w:sz="2" w:space="0" w:color="000000"/>
              <w:bottom w:val="single" w:sz="2" w:space="0" w:color="000000"/>
            </w:tcBorders>
          </w:tcPr>
          <w:p w14:paraId="106FE8E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21.1</w:t>
            </w:r>
          </w:p>
        </w:tc>
        <w:tc>
          <w:tcPr>
            <w:tcW w:w="1005" w:type="dxa"/>
            <w:tcBorders>
              <w:left w:val="single" w:sz="2" w:space="0" w:color="000000"/>
              <w:bottom w:val="single" w:sz="2" w:space="0" w:color="000000"/>
            </w:tcBorders>
          </w:tcPr>
          <w:p w14:paraId="3047131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20.6</w:t>
            </w:r>
          </w:p>
        </w:tc>
        <w:tc>
          <w:tcPr>
            <w:tcW w:w="1005" w:type="dxa"/>
            <w:tcBorders>
              <w:left w:val="single" w:sz="2" w:space="0" w:color="000000"/>
              <w:bottom w:val="single" w:sz="2" w:space="0" w:color="000000"/>
            </w:tcBorders>
          </w:tcPr>
          <w:p w14:paraId="31B3B75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20.4</w:t>
            </w:r>
          </w:p>
        </w:tc>
        <w:tc>
          <w:tcPr>
            <w:tcW w:w="1005" w:type="dxa"/>
            <w:tcBorders>
              <w:left w:val="single" w:sz="2" w:space="0" w:color="000000"/>
              <w:bottom w:val="single" w:sz="2" w:space="0" w:color="000000"/>
            </w:tcBorders>
          </w:tcPr>
          <w:p w14:paraId="568D4C9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18.2</w:t>
            </w:r>
          </w:p>
        </w:tc>
        <w:tc>
          <w:tcPr>
            <w:tcW w:w="1025" w:type="dxa"/>
            <w:tcBorders>
              <w:left w:val="single" w:sz="2" w:space="0" w:color="000000"/>
              <w:bottom w:val="single" w:sz="2" w:space="0" w:color="000000"/>
              <w:right w:val="single" w:sz="2" w:space="0" w:color="000000"/>
            </w:tcBorders>
          </w:tcPr>
          <w:p w14:paraId="05C0EBD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17.8</w:t>
            </w:r>
          </w:p>
        </w:tc>
      </w:tr>
      <w:tr w:rsidR="001A1E66" w14:paraId="09C551EB" w14:textId="77777777" w:rsidTr="00CE5339">
        <w:trPr>
          <w:trHeight w:val="187"/>
        </w:trPr>
        <w:tc>
          <w:tcPr>
            <w:tcW w:w="2247" w:type="dxa"/>
            <w:tcBorders>
              <w:left w:val="single" w:sz="2" w:space="0" w:color="000000"/>
              <w:bottom w:val="single" w:sz="2" w:space="0" w:color="000000"/>
            </w:tcBorders>
          </w:tcPr>
          <w:p w14:paraId="17BC9392"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Sleep latency [min]</w:t>
            </w:r>
          </w:p>
        </w:tc>
        <w:tc>
          <w:tcPr>
            <w:tcW w:w="1008" w:type="dxa"/>
            <w:tcBorders>
              <w:left w:val="single" w:sz="2" w:space="0" w:color="000000"/>
              <w:bottom w:val="single" w:sz="2" w:space="0" w:color="000000"/>
            </w:tcBorders>
          </w:tcPr>
          <w:p w14:paraId="38760DF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8</w:t>
            </w:r>
          </w:p>
        </w:tc>
        <w:tc>
          <w:tcPr>
            <w:tcW w:w="1005" w:type="dxa"/>
            <w:tcBorders>
              <w:left w:val="single" w:sz="2" w:space="0" w:color="000000"/>
              <w:bottom w:val="single" w:sz="2" w:space="0" w:color="000000"/>
            </w:tcBorders>
          </w:tcPr>
          <w:p w14:paraId="2401E8D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1005" w:type="dxa"/>
            <w:tcBorders>
              <w:left w:val="single" w:sz="2" w:space="0" w:color="000000"/>
              <w:bottom w:val="single" w:sz="2" w:space="0" w:color="000000"/>
            </w:tcBorders>
          </w:tcPr>
          <w:p w14:paraId="784D3C9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38</w:t>
            </w:r>
          </w:p>
        </w:tc>
        <w:tc>
          <w:tcPr>
            <w:tcW w:w="1005" w:type="dxa"/>
            <w:tcBorders>
              <w:left w:val="single" w:sz="2" w:space="0" w:color="000000"/>
              <w:bottom w:val="single" w:sz="2" w:space="0" w:color="000000"/>
            </w:tcBorders>
          </w:tcPr>
          <w:p w14:paraId="461B570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57</w:t>
            </w:r>
          </w:p>
        </w:tc>
        <w:tc>
          <w:tcPr>
            <w:tcW w:w="1005" w:type="dxa"/>
            <w:tcBorders>
              <w:left w:val="single" w:sz="2" w:space="0" w:color="000000"/>
              <w:bottom w:val="single" w:sz="2" w:space="0" w:color="000000"/>
            </w:tcBorders>
          </w:tcPr>
          <w:p w14:paraId="21E7B66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1025" w:type="dxa"/>
            <w:tcBorders>
              <w:left w:val="single" w:sz="2" w:space="0" w:color="000000"/>
              <w:bottom w:val="single" w:sz="2" w:space="0" w:color="000000"/>
              <w:right w:val="single" w:sz="2" w:space="0" w:color="000000"/>
            </w:tcBorders>
          </w:tcPr>
          <w:p w14:paraId="514CC8E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11</w:t>
            </w:r>
          </w:p>
        </w:tc>
      </w:tr>
      <w:tr w:rsidR="001A1E66" w14:paraId="38C27A44" w14:textId="77777777" w:rsidTr="00CE5339">
        <w:trPr>
          <w:trHeight w:val="187"/>
        </w:trPr>
        <w:tc>
          <w:tcPr>
            <w:tcW w:w="2247" w:type="dxa"/>
            <w:tcBorders>
              <w:left w:val="single" w:sz="2" w:space="0" w:color="000000"/>
              <w:bottom w:val="single" w:sz="2" w:space="0" w:color="000000"/>
            </w:tcBorders>
          </w:tcPr>
          <w:p w14:paraId="71E456B8"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REM latency [min]</w:t>
            </w:r>
          </w:p>
        </w:tc>
        <w:tc>
          <w:tcPr>
            <w:tcW w:w="1008" w:type="dxa"/>
            <w:tcBorders>
              <w:left w:val="single" w:sz="2" w:space="0" w:color="000000"/>
              <w:bottom w:val="single" w:sz="2" w:space="0" w:color="000000"/>
            </w:tcBorders>
          </w:tcPr>
          <w:p w14:paraId="5FDFD371"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60</w:t>
            </w:r>
          </w:p>
        </w:tc>
        <w:tc>
          <w:tcPr>
            <w:tcW w:w="1005" w:type="dxa"/>
            <w:tcBorders>
              <w:left w:val="single" w:sz="2" w:space="0" w:color="000000"/>
              <w:bottom w:val="single" w:sz="2" w:space="0" w:color="000000"/>
            </w:tcBorders>
          </w:tcPr>
          <w:p w14:paraId="28BF86F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87</w:t>
            </w:r>
          </w:p>
        </w:tc>
        <w:tc>
          <w:tcPr>
            <w:tcW w:w="1005" w:type="dxa"/>
            <w:tcBorders>
              <w:left w:val="single" w:sz="2" w:space="0" w:color="000000"/>
              <w:bottom w:val="single" w:sz="2" w:space="0" w:color="000000"/>
            </w:tcBorders>
          </w:tcPr>
          <w:p w14:paraId="56A9A7A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56</w:t>
            </w:r>
          </w:p>
        </w:tc>
        <w:tc>
          <w:tcPr>
            <w:tcW w:w="1005" w:type="dxa"/>
            <w:tcBorders>
              <w:left w:val="single" w:sz="2" w:space="0" w:color="000000"/>
              <w:bottom w:val="single" w:sz="2" w:space="0" w:color="000000"/>
            </w:tcBorders>
          </w:tcPr>
          <w:p w14:paraId="4592213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114</w:t>
            </w:r>
          </w:p>
        </w:tc>
        <w:tc>
          <w:tcPr>
            <w:tcW w:w="1005" w:type="dxa"/>
            <w:tcBorders>
              <w:left w:val="single" w:sz="2" w:space="0" w:color="000000"/>
              <w:bottom w:val="single" w:sz="2" w:space="0" w:color="000000"/>
            </w:tcBorders>
          </w:tcPr>
          <w:p w14:paraId="1211098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200</w:t>
            </w:r>
          </w:p>
        </w:tc>
        <w:tc>
          <w:tcPr>
            <w:tcW w:w="1025" w:type="dxa"/>
            <w:tcBorders>
              <w:left w:val="single" w:sz="2" w:space="0" w:color="000000"/>
              <w:bottom w:val="single" w:sz="2" w:space="0" w:color="000000"/>
              <w:right w:val="single" w:sz="2" w:space="0" w:color="000000"/>
            </w:tcBorders>
          </w:tcPr>
          <w:p w14:paraId="32A6817E"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103</w:t>
            </w:r>
          </w:p>
        </w:tc>
      </w:tr>
      <w:tr w:rsidR="001A1E66" w14:paraId="57CEAB0B" w14:textId="77777777" w:rsidTr="00CE5339">
        <w:trPr>
          <w:trHeight w:val="187"/>
        </w:trPr>
        <w:tc>
          <w:tcPr>
            <w:tcW w:w="2247" w:type="dxa"/>
            <w:tcBorders>
              <w:left w:val="single" w:sz="2" w:space="0" w:color="000000"/>
              <w:bottom w:val="single" w:sz="2" w:space="0" w:color="000000"/>
            </w:tcBorders>
          </w:tcPr>
          <w:p w14:paraId="17D96516" w14:textId="77777777" w:rsidR="001A1E66" w:rsidRPr="001A1E66" w:rsidRDefault="001A1E66" w:rsidP="00CE5339">
            <w:pPr>
              <w:pStyle w:val="TableContents"/>
              <w:snapToGrid w:val="0"/>
              <w:rPr>
                <w:rFonts w:ascii="Times New Roman" w:hAnsi="Times New Roman"/>
                <w:b/>
                <w:bCs/>
                <w:i/>
                <w:sz w:val="16"/>
                <w:szCs w:val="16"/>
                <w:lang w:val="en-US"/>
              </w:rPr>
            </w:pPr>
            <w:r w:rsidRPr="001A1E66">
              <w:rPr>
                <w:rFonts w:ascii="Times New Roman" w:hAnsi="Times New Roman"/>
                <w:b/>
                <w:bCs/>
                <w:i/>
                <w:sz w:val="16"/>
                <w:szCs w:val="16"/>
                <w:lang w:val="en-US"/>
              </w:rPr>
              <w:t>Respiratory data</w:t>
            </w:r>
          </w:p>
        </w:tc>
        <w:tc>
          <w:tcPr>
            <w:tcW w:w="1008" w:type="dxa"/>
            <w:tcBorders>
              <w:left w:val="single" w:sz="2" w:space="0" w:color="000000"/>
              <w:bottom w:val="single" w:sz="2" w:space="0" w:color="000000"/>
            </w:tcBorders>
          </w:tcPr>
          <w:p w14:paraId="0A07C36E"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66E0FC8B"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6045596E"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5F84B13E"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00908107" w14:textId="77777777" w:rsidR="001A1E66" w:rsidRDefault="001A1E66" w:rsidP="00CE5339">
            <w:pPr>
              <w:pStyle w:val="TableContents"/>
              <w:snapToGrid w:val="0"/>
              <w:rPr>
                <w:rFonts w:ascii="Times New Roman" w:hAnsi="Times New Roman"/>
                <w:sz w:val="16"/>
                <w:szCs w:val="16"/>
                <w:lang w:val="en-US"/>
              </w:rPr>
            </w:pPr>
          </w:p>
        </w:tc>
        <w:tc>
          <w:tcPr>
            <w:tcW w:w="1025" w:type="dxa"/>
            <w:tcBorders>
              <w:left w:val="single" w:sz="2" w:space="0" w:color="000000"/>
              <w:bottom w:val="single" w:sz="2" w:space="0" w:color="000000"/>
              <w:right w:val="single" w:sz="2" w:space="0" w:color="000000"/>
            </w:tcBorders>
          </w:tcPr>
          <w:p w14:paraId="42B2936E" w14:textId="77777777" w:rsidR="001A1E66" w:rsidRDefault="001A1E66" w:rsidP="00CE5339">
            <w:pPr>
              <w:pStyle w:val="TableContents"/>
              <w:snapToGrid w:val="0"/>
              <w:rPr>
                <w:rFonts w:ascii="Times New Roman" w:hAnsi="Times New Roman"/>
                <w:sz w:val="16"/>
                <w:szCs w:val="16"/>
                <w:lang w:val="en-US"/>
              </w:rPr>
            </w:pPr>
          </w:p>
        </w:tc>
      </w:tr>
      <w:tr w:rsidR="001A1E66" w:rsidRPr="00BC160A" w14:paraId="5AFF1480" w14:textId="77777777" w:rsidTr="00CE5339">
        <w:trPr>
          <w:trHeight w:val="187"/>
        </w:trPr>
        <w:tc>
          <w:tcPr>
            <w:tcW w:w="2247" w:type="dxa"/>
            <w:tcBorders>
              <w:left w:val="single" w:sz="2" w:space="0" w:color="000000"/>
              <w:bottom w:val="single" w:sz="2" w:space="0" w:color="000000"/>
            </w:tcBorders>
          </w:tcPr>
          <w:p w14:paraId="2E84A043"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Mean Sa</w:t>
            </w:r>
            <w:r w:rsidRPr="001A1E66">
              <w:rPr>
                <w:rFonts w:ascii="Times New Roman" w:hAnsi="Times New Roman" w:cs="OMABGD+Times-Roman"/>
                <w:sz w:val="16"/>
                <w:szCs w:val="20"/>
                <w:lang w:val="en-US"/>
              </w:rPr>
              <w:t>O</w:t>
            </w:r>
            <w:r w:rsidRPr="001A1E66">
              <w:rPr>
                <w:rFonts w:ascii="Times New Roman" w:hAnsi="Times New Roman" w:cs="OMABGD+Times-Roman"/>
                <w:sz w:val="16"/>
                <w:szCs w:val="20"/>
                <w:vertAlign w:val="subscript"/>
                <w:lang w:val="en-US"/>
              </w:rPr>
              <w:t xml:space="preserve">2 </w:t>
            </w:r>
            <w:r w:rsidR="00CE5339">
              <w:rPr>
                <w:rFonts w:ascii="Times New Roman" w:hAnsi="Times New Roman" w:cs="OMABGD+Times-Roman"/>
                <w:sz w:val="16"/>
                <w:szCs w:val="20"/>
                <w:lang w:val="en-US"/>
              </w:rPr>
              <w:t>[</w:t>
            </w:r>
            <w:r w:rsidR="00CE5339">
              <w:rPr>
                <w:rFonts w:ascii="Times New Roman" w:hAnsi="Times New Roman"/>
                <w:sz w:val="16"/>
                <w:szCs w:val="16"/>
                <w:lang w:val="en-US"/>
              </w:rPr>
              <w:t>percent</w:t>
            </w:r>
            <w:r w:rsidRPr="001A1E66">
              <w:rPr>
                <w:rFonts w:ascii="Times New Roman" w:hAnsi="Times New Roman"/>
                <w:sz w:val="16"/>
                <w:szCs w:val="16"/>
                <w:lang w:val="en-US"/>
              </w:rPr>
              <w:t>]</w:t>
            </w:r>
          </w:p>
        </w:tc>
        <w:tc>
          <w:tcPr>
            <w:tcW w:w="1008" w:type="dxa"/>
            <w:tcBorders>
              <w:left w:val="single" w:sz="2" w:space="0" w:color="000000"/>
              <w:bottom w:val="single" w:sz="2" w:space="0" w:color="000000"/>
            </w:tcBorders>
          </w:tcPr>
          <w:p w14:paraId="3104E6F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97.1 (0.4)</w:t>
            </w:r>
          </w:p>
        </w:tc>
        <w:tc>
          <w:tcPr>
            <w:tcW w:w="1005" w:type="dxa"/>
            <w:tcBorders>
              <w:left w:val="single" w:sz="2" w:space="0" w:color="000000"/>
              <w:bottom w:val="single" w:sz="2" w:space="0" w:color="000000"/>
            </w:tcBorders>
          </w:tcPr>
          <w:p w14:paraId="241D1CD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95.8 (1.1)</w:t>
            </w:r>
          </w:p>
        </w:tc>
        <w:tc>
          <w:tcPr>
            <w:tcW w:w="1005" w:type="dxa"/>
            <w:tcBorders>
              <w:left w:val="single" w:sz="2" w:space="0" w:color="000000"/>
              <w:bottom w:val="single" w:sz="2" w:space="0" w:color="000000"/>
            </w:tcBorders>
          </w:tcPr>
          <w:p w14:paraId="0BE779A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95.3 (0.9)</w:t>
            </w:r>
          </w:p>
        </w:tc>
        <w:tc>
          <w:tcPr>
            <w:tcW w:w="1005" w:type="dxa"/>
            <w:tcBorders>
              <w:left w:val="single" w:sz="2" w:space="0" w:color="000000"/>
              <w:bottom w:val="single" w:sz="2" w:space="0" w:color="000000"/>
            </w:tcBorders>
          </w:tcPr>
          <w:p w14:paraId="4A32116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96.4 (0.8)</w:t>
            </w:r>
          </w:p>
        </w:tc>
        <w:tc>
          <w:tcPr>
            <w:tcW w:w="1005" w:type="dxa"/>
            <w:tcBorders>
              <w:left w:val="single" w:sz="2" w:space="0" w:color="000000"/>
              <w:bottom w:val="single" w:sz="2" w:space="0" w:color="000000"/>
            </w:tcBorders>
          </w:tcPr>
          <w:p w14:paraId="7DD3205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95.9 (1)</w:t>
            </w:r>
          </w:p>
        </w:tc>
        <w:tc>
          <w:tcPr>
            <w:tcW w:w="1025" w:type="dxa"/>
            <w:tcBorders>
              <w:left w:val="single" w:sz="2" w:space="0" w:color="000000"/>
              <w:bottom w:val="single" w:sz="2" w:space="0" w:color="000000"/>
              <w:right w:val="single" w:sz="2" w:space="0" w:color="000000"/>
            </w:tcBorders>
          </w:tcPr>
          <w:p w14:paraId="278CAE1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95.9 (0.8)</w:t>
            </w:r>
          </w:p>
        </w:tc>
      </w:tr>
      <w:tr w:rsidR="001A1E66" w:rsidRPr="00BC160A" w14:paraId="3CB5ADD9" w14:textId="77777777" w:rsidTr="00CE5339">
        <w:trPr>
          <w:trHeight w:val="187"/>
        </w:trPr>
        <w:tc>
          <w:tcPr>
            <w:tcW w:w="2247" w:type="dxa"/>
            <w:tcBorders>
              <w:left w:val="single" w:sz="2" w:space="0" w:color="000000"/>
              <w:bottom w:val="single" w:sz="2" w:space="0" w:color="000000"/>
            </w:tcBorders>
          </w:tcPr>
          <w:p w14:paraId="06C2472C"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Min Sa</w:t>
            </w:r>
            <w:r w:rsidRPr="001A1E66">
              <w:rPr>
                <w:rFonts w:ascii="Times New Roman" w:hAnsi="Times New Roman" w:cs="OMABGD+Times-Roman"/>
                <w:sz w:val="16"/>
                <w:szCs w:val="20"/>
                <w:lang w:val="en-US"/>
              </w:rPr>
              <w:t>O</w:t>
            </w:r>
            <w:r w:rsidRPr="001A1E66">
              <w:rPr>
                <w:rFonts w:ascii="Times New Roman" w:hAnsi="Times New Roman" w:cs="OMABGD+Times-Roman"/>
                <w:sz w:val="16"/>
                <w:szCs w:val="20"/>
                <w:vertAlign w:val="subscript"/>
                <w:lang w:val="en-US"/>
              </w:rPr>
              <w:t xml:space="preserve">2 </w:t>
            </w:r>
            <w:r w:rsidR="00CE5339">
              <w:rPr>
                <w:rFonts w:ascii="Times New Roman" w:hAnsi="Times New Roman"/>
                <w:sz w:val="16"/>
                <w:szCs w:val="16"/>
                <w:lang w:val="en-US"/>
              </w:rPr>
              <w:t>[percent</w:t>
            </w:r>
            <w:r w:rsidRPr="001A1E66">
              <w:rPr>
                <w:rFonts w:ascii="Times New Roman" w:hAnsi="Times New Roman"/>
                <w:sz w:val="16"/>
                <w:szCs w:val="16"/>
                <w:lang w:val="en-US"/>
              </w:rPr>
              <w:t>]</w:t>
            </w:r>
          </w:p>
        </w:tc>
        <w:tc>
          <w:tcPr>
            <w:tcW w:w="1008" w:type="dxa"/>
            <w:tcBorders>
              <w:left w:val="single" w:sz="2" w:space="0" w:color="000000"/>
              <w:bottom w:val="single" w:sz="2" w:space="0" w:color="000000"/>
            </w:tcBorders>
          </w:tcPr>
          <w:p w14:paraId="66312033" w14:textId="77777777" w:rsidR="001A1E66" w:rsidRDefault="00F87C5C" w:rsidP="00F87C5C">
            <w:pPr>
              <w:pStyle w:val="TableContents"/>
              <w:snapToGrid w:val="0"/>
              <w:rPr>
                <w:rFonts w:ascii="Times New Roman" w:hAnsi="Times New Roman"/>
                <w:sz w:val="16"/>
                <w:szCs w:val="16"/>
                <w:lang w:val="en-US"/>
              </w:rPr>
            </w:pPr>
            <w:r>
              <w:rPr>
                <w:rFonts w:ascii="Times New Roman" w:hAnsi="Times New Roman"/>
                <w:sz w:val="16"/>
                <w:szCs w:val="16"/>
                <w:lang w:val="en-US"/>
              </w:rPr>
              <w:t>95</w:t>
            </w:r>
          </w:p>
        </w:tc>
        <w:tc>
          <w:tcPr>
            <w:tcW w:w="1005" w:type="dxa"/>
            <w:tcBorders>
              <w:left w:val="single" w:sz="2" w:space="0" w:color="000000"/>
              <w:bottom w:val="single" w:sz="2" w:space="0" w:color="000000"/>
            </w:tcBorders>
          </w:tcPr>
          <w:p w14:paraId="05AD2DBB" w14:textId="77777777" w:rsidR="001A1E66" w:rsidRDefault="00F87C5C" w:rsidP="00CE5339">
            <w:pPr>
              <w:pStyle w:val="TableContents"/>
              <w:snapToGrid w:val="0"/>
              <w:rPr>
                <w:rFonts w:ascii="Times New Roman" w:hAnsi="Times New Roman"/>
                <w:sz w:val="16"/>
                <w:szCs w:val="16"/>
                <w:lang w:val="en-US"/>
              </w:rPr>
            </w:pPr>
            <w:r>
              <w:rPr>
                <w:rFonts w:ascii="Times New Roman" w:hAnsi="Times New Roman"/>
                <w:sz w:val="16"/>
                <w:szCs w:val="16"/>
                <w:lang w:val="en-US"/>
              </w:rPr>
              <w:t>92</w:t>
            </w:r>
          </w:p>
        </w:tc>
        <w:tc>
          <w:tcPr>
            <w:tcW w:w="1005" w:type="dxa"/>
            <w:tcBorders>
              <w:left w:val="single" w:sz="2" w:space="0" w:color="000000"/>
              <w:bottom w:val="single" w:sz="2" w:space="0" w:color="000000"/>
            </w:tcBorders>
          </w:tcPr>
          <w:p w14:paraId="5FC0134F" w14:textId="77777777" w:rsidR="001A1E66" w:rsidRDefault="00F87C5C" w:rsidP="00CE5339">
            <w:pPr>
              <w:pStyle w:val="TableContents"/>
              <w:snapToGrid w:val="0"/>
              <w:rPr>
                <w:rFonts w:ascii="Times New Roman" w:hAnsi="Times New Roman"/>
                <w:sz w:val="16"/>
                <w:szCs w:val="16"/>
                <w:lang w:val="en-US"/>
              </w:rPr>
            </w:pPr>
            <w:r>
              <w:rPr>
                <w:rFonts w:ascii="Times New Roman" w:hAnsi="Times New Roman"/>
                <w:sz w:val="16"/>
                <w:szCs w:val="16"/>
                <w:lang w:val="en-US"/>
              </w:rPr>
              <w:t>92</w:t>
            </w:r>
          </w:p>
        </w:tc>
        <w:tc>
          <w:tcPr>
            <w:tcW w:w="1005" w:type="dxa"/>
            <w:tcBorders>
              <w:left w:val="single" w:sz="2" w:space="0" w:color="000000"/>
              <w:bottom w:val="single" w:sz="2" w:space="0" w:color="000000"/>
            </w:tcBorders>
          </w:tcPr>
          <w:p w14:paraId="66B19643" w14:textId="77777777" w:rsidR="001A1E66" w:rsidRDefault="00F87C5C" w:rsidP="00CE5339">
            <w:pPr>
              <w:pStyle w:val="TableContents"/>
              <w:snapToGrid w:val="0"/>
              <w:rPr>
                <w:rFonts w:ascii="Times New Roman" w:hAnsi="Times New Roman"/>
                <w:sz w:val="16"/>
                <w:szCs w:val="16"/>
                <w:lang w:val="en-US"/>
              </w:rPr>
            </w:pPr>
            <w:r>
              <w:rPr>
                <w:rFonts w:ascii="Times New Roman" w:hAnsi="Times New Roman"/>
                <w:sz w:val="16"/>
                <w:szCs w:val="16"/>
                <w:lang w:val="en-US"/>
              </w:rPr>
              <w:t>94</w:t>
            </w:r>
          </w:p>
        </w:tc>
        <w:tc>
          <w:tcPr>
            <w:tcW w:w="1005" w:type="dxa"/>
            <w:tcBorders>
              <w:left w:val="single" w:sz="2" w:space="0" w:color="000000"/>
              <w:bottom w:val="single" w:sz="2" w:space="0" w:color="000000"/>
            </w:tcBorders>
          </w:tcPr>
          <w:p w14:paraId="45DE7D01" w14:textId="77777777" w:rsidR="001A1E66" w:rsidRDefault="00D01BAB" w:rsidP="00CE5339">
            <w:pPr>
              <w:pStyle w:val="TableContents"/>
              <w:snapToGrid w:val="0"/>
              <w:rPr>
                <w:rFonts w:ascii="Times New Roman" w:hAnsi="Times New Roman"/>
                <w:sz w:val="16"/>
                <w:szCs w:val="16"/>
                <w:lang w:val="en-US"/>
              </w:rPr>
            </w:pPr>
            <w:r>
              <w:rPr>
                <w:rFonts w:ascii="Times New Roman" w:hAnsi="Times New Roman"/>
                <w:sz w:val="16"/>
                <w:szCs w:val="16"/>
                <w:lang w:val="en-US"/>
              </w:rPr>
              <w:t>93</w:t>
            </w:r>
          </w:p>
        </w:tc>
        <w:tc>
          <w:tcPr>
            <w:tcW w:w="1025" w:type="dxa"/>
            <w:tcBorders>
              <w:left w:val="single" w:sz="2" w:space="0" w:color="000000"/>
              <w:bottom w:val="single" w:sz="2" w:space="0" w:color="000000"/>
              <w:right w:val="single" w:sz="2" w:space="0" w:color="000000"/>
            </w:tcBorders>
          </w:tcPr>
          <w:p w14:paraId="036E6217" w14:textId="77777777" w:rsidR="001A1E66" w:rsidRDefault="00D01BAB" w:rsidP="00CE5339">
            <w:pPr>
              <w:pStyle w:val="TableContents"/>
              <w:snapToGrid w:val="0"/>
              <w:rPr>
                <w:rFonts w:ascii="Times New Roman" w:hAnsi="Times New Roman"/>
                <w:sz w:val="16"/>
                <w:szCs w:val="16"/>
                <w:lang w:val="en-US"/>
              </w:rPr>
            </w:pPr>
            <w:r>
              <w:rPr>
                <w:rFonts w:ascii="Times New Roman" w:hAnsi="Times New Roman"/>
                <w:sz w:val="16"/>
                <w:szCs w:val="16"/>
                <w:lang w:val="en-US"/>
              </w:rPr>
              <w:t>95</w:t>
            </w:r>
          </w:p>
        </w:tc>
      </w:tr>
      <w:tr w:rsidR="001A1E66" w14:paraId="77B685AE" w14:textId="77777777" w:rsidTr="00CE5339">
        <w:trPr>
          <w:trHeight w:val="187"/>
        </w:trPr>
        <w:tc>
          <w:tcPr>
            <w:tcW w:w="2247" w:type="dxa"/>
            <w:tcBorders>
              <w:left w:val="single" w:sz="2" w:space="0" w:color="000000"/>
              <w:bottom w:val="single" w:sz="2" w:space="0" w:color="000000"/>
            </w:tcBorders>
          </w:tcPr>
          <w:p w14:paraId="20DB3F17"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End-tidal CO</w:t>
            </w:r>
            <w:r w:rsidRPr="001A1E66">
              <w:rPr>
                <w:rFonts w:ascii="Times New Roman" w:hAnsi="Times New Roman" w:cs="OMABGD+Times-Roman"/>
                <w:sz w:val="16"/>
                <w:szCs w:val="20"/>
                <w:vertAlign w:val="subscript"/>
                <w:lang w:val="en-US"/>
              </w:rPr>
              <w:t xml:space="preserve">2 </w:t>
            </w:r>
            <w:r w:rsidR="00CE5339">
              <w:rPr>
                <w:rFonts w:ascii="Times New Roman" w:hAnsi="Times New Roman"/>
                <w:sz w:val="16"/>
                <w:szCs w:val="16"/>
                <w:lang w:val="en-US"/>
              </w:rPr>
              <w:t>NREM [percent</w:t>
            </w:r>
            <w:r w:rsidRPr="001A1E66">
              <w:rPr>
                <w:rFonts w:ascii="Times New Roman" w:hAnsi="Times New Roman"/>
                <w:sz w:val="16"/>
                <w:szCs w:val="16"/>
                <w:lang w:val="en-US"/>
              </w:rPr>
              <w:t>]</w:t>
            </w:r>
          </w:p>
        </w:tc>
        <w:tc>
          <w:tcPr>
            <w:tcW w:w="1008" w:type="dxa"/>
            <w:tcBorders>
              <w:left w:val="single" w:sz="2" w:space="0" w:color="000000"/>
              <w:bottom w:val="single" w:sz="2" w:space="0" w:color="000000"/>
            </w:tcBorders>
          </w:tcPr>
          <w:p w14:paraId="1610265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5.5 (0.1)</w:t>
            </w:r>
          </w:p>
        </w:tc>
        <w:tc>
          <w:tcPr>
            <w:tcW w:w="1005" w:type="dxa"/>
            <w:tcBorders>
              <w:left w:val="single" w:sz="2" w:space="0" w:color="000000"/>
              <w:bottom w:val="single" w:sz="2" w:space="0" w:color="000000"/>
            </w:tcBorders>
          </w:tcPr>
          <w:p w14:paraId="049C321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5.9 (0.4)</w:t>
            </w:r>
          </w:p>
        </w:tc>
        <w:tc>
          <w:tcPr>
            <w:tcW w:w="1005" w:type="dxa"/>
            <w:tcBorders>
              <w:left w:val="single" w:sz="2" w:space="0" w:color="000000"/>
              <w:bottom w:val="single" w:sz="2" w:space="0" w:color="000000"/>
            </w:tcBorders>
          </w:tcPr>
          <w:p w14:paraId="773AB60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 (0.2)</w:t>
            </w:r>
          </w:p>
        </w:tc>
        <w:tc>
          <w:tcPr>
            <w:tcW w:w="1005" w:type="dxa"/>
            <w:tcBorders>
              <w:left w:val="single" w:sz="2" w:space="0" w:color="000000"/>
              <w:bottom w:val="single" w:sz="2" w:space="0" w:color="000000"/>
            </w:tcBorders>
          </w:tcPr>
          <w:p w14:paraId="22663FA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6.1 (0.2)</w:t>
            </w:r>
          </w:p>
        </w:tc>
        <w:tc>
          <w:tcPr>
            <w:tcW w:w="1005" w:type="dxa"/>
            <w:tcBorders>
              <w:left w:val="single" w:sz="2" w:space="0" w:color="000000"/>
              <w:bottom w:val="single" w:sz="2" w:space="0" w:color="000000"/>
            </w:tcBorders>
          </w:tcPr>
          <w:p w14:paraId="47A4AF2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6.2 (0.3)</w:t>
            </w:r>
          </w:p>
        </w:tc>
        <w:tc>
          <w:tcPr>
            <w:tcW w:w="1025" w:type="dxa"/>
            <w:tcBorders>
              <w:left w:val="single" w:sz="2" w:space="0" w:color="000000"/>
              <w:bottom w:val="single" w:sz="2" w:space="0" w:color="000000"/>
              <w:right w:val="single" w:sz="2" w:space="0" w:color="000000"/>
            </w:tcBorders>
          </w:tcPr>
          <w:p w14:paraId="13DF4714"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4.9 (0.2)</w:t>
            </w:r>
          </w:p>
        </w:tc>
      </w:tr>
      <w:tr w:rsidR="001A1E66" w14:paraId="016D4F7E" w14:textId="77777777" w:rsidTr="00CE5339">
        <w:trPr>
          <w:trHeight w:val="187"/>
        </w:trPr>
        <w:tc>
          <w:tcPr>
            <w:tcW w:w="2247" w:type="dxa"/>
            <w:tcBorders>
              <w:left w:val="single" w:sz="2" w:space="0" w:color="000000"/>
              <w:bottom w:val="single" w:sz="2" w:space="0" w:color="000000"/>
            </w:tcBorders>
          </w:tcPr>
          <w:p w14:paraId="303365FD" w14:textId="77777777" w:rsidR="001A1E66" w:rsidRPr="001A1E66" w:rsidRDefault="001A1E66" w:rsidP="00CE5339">
            <w:pPr>
              <w:pStyle w:val="TableContents"/>
              <w:snapToGrid w:val="0"/>
              <w:rPr>
                <w:rFonts w:ascii="Times New Roman" w:hAnsi="Times New Roman"/>
                <w:sz w:val="16"/>
                <w:szCs w:val="16"/>
                <w:lang w:val="en-US"/>
              </w:rPr>
            </w:pPr>
            <w:r w:rsidRPr="001A1E66">
              <w:rPr>
                <w:rFonts w:ascii="Times New Roman" w:hAnsi="Times New Roman"/>
                <w:sz w:val="16"/>
                <w:szCs w:val="16"/>
                <w:lang w:val="en-US"/>
              </w:rPr>
              <w:t>End-tidal CO</w:t>
            </w:r>
            <w:r w:rsidRPr="001A1E66">
              <w:rPr>
                <w:rFonts w:ascii="Times New Roman" w:hAnsi="Times New Roman" w:cs="OMABGD+Times-Roman"/>
                <w:sz w:val="16"/>
                <w:szCs w:val="20"/>
                <w:vertAlign w:val="subscript"/>
                <w:lang w:val="en-US"/>
              </w:rPr>
              <w:t>2</w:t>
            </w:r>
            <w:r w:rsidR="00CE5339">
              <w:rPr>
                <w:rFonts w:ascii="Times New Roman" w:hAnsi="Times New Roman"/>
                <w:sz w:val="16"/>
                <w:szCs w:val="16"/>
                <w:lang w:val="en-US"/>
              </w:rPr>
              <w:t xml:space="preserve"> REM [percent</w:t>
            </w:r>
            <w:r w:rsidRPr="001A1E66">
              <w:rPr>
                <w:rFonts w:ascii="Times New Roman" w:hAnsi="Times New Roman"/>
                <w:sz w:val="16"/>
                <w:szCs w:val="16"/>
                <w:lang w:val="en-US"/>
              </w:rPr>
              <w:t>]</w:t>
            </w:r>
          </w:p>
        </w:tc>
        <w:tc>
          <w:tcPr>
            <w:tcW w:w="1008" w:type="dxa"/>
            <w:tcBorders>
              <w:left w:val="single" w:sz="2" w:space="0" w:color="000000"/>
              <w:bottom w:val="single" w:sz="2" w:space="0" w:color="000000"/>
            </w:tcBorders>
          </w:tcPr>
          <w:p w14:paraId="3EDC657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5.5 (0.1)</w:t>
            </w:r>
          </w:p>
        </w:tc>
        <w:tc>
          <w:tcPr>
            <w:tcW w:w="1005" w:type="dxa"/>
            <w:tcBorders>
              <w:left w:val="single" w:sz="2" w:space="0" w:color="000000"/>
              <w:bottom w:val="single" w:sz="2" w:space="0" w:color="000000"/>
            </w:tcBorders>
          </w:tcPr>
          <w:p w14:paraId="282D55CE"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6.1 (0.2)</w:t>
            </w:r>
          </w:p>
        </w:tc>
        <w:tc>
          <w:tcPr>
            <w:tcW w:w="1005" w:type="dxa"/>
            <w:tcBorders>
              <w:left w:val="single" w:sz="2" w:space="0" w:color="000000"/>
              <w:bottom w:val="single" w:sz="2" w:space="0" w:color="000000"/>
            </w:tcBorders>
          </w:tcPr>
          <w:p w14:paraId="6E4195E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 (0.1)</w:t>
            </w:r>
          </w:p>
        </w:tc>
        <w:tc>
          <w:tcPr>
            <w:tcW w:w="1005" w:type="dxa"/>
            <w:tcBorders>
              <w:left w:val="single" w:sz="2" w:space="0" w:color="000000"/>
              <w:bottom w:val="single" w:sz="2" w:space="0" w:color="000000"/>
            </w:tcBorders>
          </w:tcPr>
          <w:p w14:paraId="652199F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6.1 (0.1)</w:t>
            </w:r>
          </w:p>
        </w:tc>
        <w:tc>
          <w:tcPr>
            <w:tcW w:w="1005" w:type="dxa"/>
            <w:tcBorders>
              <w:left w:val="single" w:sz="2" w:space="0" w:color="000000"/>
              <w:bottom w:val="single" w:sz="2" w:space="0" w:color="000000"/>
            </w:tcBorders>
          </w:tcPr>
          <w:p w14:paraId="551D402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6.2 (0.2)</w:t>
            </w:r>
          </w:p>
        </w:tc>
        <w:tc>
          <w:tcPr>
            <w:tcW w:w="1025" w:type="dxa"/>
            <w:tcBorders>
              <w:left w:val="single" w:sz="2" w:space="0" w:color="000000"/>
              <w:bottom w:val="single" w:sz="2" w:space="0" w:color="000000"/>
              <w:right w:val="single" w:sz="2" w:space="0" w:color="000000"/>
            </w:tcBorders>
          </w:tcPr>
          <w:p w14:paraId="5E33B9D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4.9 (0.2)</w:t>
            </w:r>
          </w:p>
        </w:tc>
      </w:tr>
      <w:tr w:rsidR="001A1E66" w14:paraId="1E3EE443" w14:textId="77777777" w:rsidTr="00CE5339">
        <w:trPr>
          <w:trHeight w:val="187"/>
        </w:trPr>
        <w:tc>
          <w:tcPr>
            <w:tcW w:w="2247" w:type="dxa"/>
            <w:tcBorders>
              <w:left w:val="single" w:sz="2" w:space="0" w:color="000000"/>
              <w:bottom w:val="single" w:sz="2" w:space="0" w:color="000000"/>
            </w:tcBorders>
          </w:tcPr>
          <w:p w14:paraId="598F34D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Frequency NREM [tides/min]</w:t>
            </w:r>
          </w:p>
        </w:tc>
        <w:tc>
          <w:tcPr>
            <w:tcW w:w="1008" w:type="dxa"/>
            <w:tcBorders>
              <w:left w:val="single" w:sz="2" w:space="0" w:color="000000"/>
              <w:bottom w:val="single" w:sz="2" w:space="0" w:color="000000"/>
            </w:tcBorders>
          </w:tcPr>
          <w:p w14:paraId="65EB126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11.2 (0.8)</w:t>
            </w:r>
          </w:p>
        </w:tc>
        <w:tc>
          <w:tcPr>
            <w:tcW w:w="1005" w:type="dxa"/>
            <w:tcBorders>
              <w:left w:val="single" w:sz="2" w:space="0" w:color="000000"/>
              <w:bottom w:val="single" w:sz="2" w:space="0" w:color="000000"/>
            </w:tcBorders>
          </w:tcPr>
          <w:p w14:paraId="062E70E9"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15.3 (2)</w:t>
            </w:r>
          </w:p>
        </w:tc>
        <w:tc>
          <w:tcPr>
            <w:tcW w:w="1005" w:type="dxa"/>
            <w:tcBorders>
              <w:left w:val="single" w:sz="2" w:space="0" w:color="000000"/>
              <w:bottom w:val="single" w:sz="2" w:space="0" w:color="000000"/>
            </w:tcBorders>
          </w:tcPr>
          <w:p w14:paraId="3EAE4C8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12.4 (1.5)</w:t>
            </w:r>
          </w:p>
        </w:tc>
        <w:tc>
          <w:tcPr>
            <w:tcW w:w="1005" w:type="dxa"/>
            <w:tcBorders>
              <w:left w:val="single" w:sz="2" w:space="0" w:color="000000"/>
              <w:bottom w:val="single" w:sz="2" w:space="0" w:color="000000"/>
            </w:tcBorders>
          </w:tcPr>
          <w:p w14:paraId="3FBB6FA6"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13.3 (1.1)</w:t>
            </w:r>
          </w:p>
        </w:tc>
        <w:tc>
          <w:tcPr>
            <w:tcW w:w="1005" w:type="dxa"/>
            <w:tcBorders>
              <w:left w:val="single" w:sz="2" w:space="0" w:color="000000"/>
              <w:bottom w:val="single" w:sz="2" w:space="0" w:color="000000"/>
            </w:tcBorders>
          </w:tcPr>
          <w:p w14:paraId="14B7168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12.7 (2.4)</w:t>
            </w:r>
          </w:p>
        </w:tc>
        <w:tc>
          <w:tcPr>
            <w:tcW w:w="1025" w:type="dxa"/>
            <w:tcBorders>
              <w:left w:val="single" w:sz="2" w:space="0" w:color="000000"/>
              <w:bottom w:val="single" w:sz="2" w:space="0" w:color="000000"/>
              <w:right w:val="single" w:sz="2" w:space="0" w:color="000000"/>
            </w:tcBorders>
          </w:tcPr>
          <w:p w14:paraId="4EE765F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15.2 (0.9)</w:t>
            </w:r>
          </w:p>
        </w:tc>
      </w:tr>
      <w:tr w:rsidR="001A1E66" w14:paraId="023C43C9" w14:textId="77777777" w:rsidTr="00CE5339">
        <w:trPr>
          <w:trHeight w:val="187"/>
        </w:trPr>
        <w:tc>
          <w:tcPr>
            <w:tcW w:w="2247" w:type="dxa"/>
            <w:tcBorders>
              <w:left w:val="single" w:sz="2" w:space="0" w:color="000000"/>
              <w:bottom w:val="single" w:sz="2" w:space="0" w:color="000000"/>
            </w:tcBorders>
          </w:tcPr>
          <w:p w14:paraId="6DC78EA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Frequency REM [tides/min]</w:t>
            </w:r>
          </w:p>
        </w:tc>
        <w:tc>
          <w:tcPr>
            <w:tcW w:w="1008" w:type="dxa"/>
            <w:tcBorders>
              <w:left w:val="single" w:sz="2" w:space="0" w:color="000000"/>
              <w:bottom w:val="single" w:sz="2" w:space="0" w:color="000000"/>
            </w:tcBorders>
          </w:tcPr>
          <w:p w14:paraId="1BB9160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12.6 (1.9)</w:t>
            </w:r>
          </w:p>
        </w:tc>
        <w:tc>
          <w:tcPr>
            <w:tcW w:w="1005" w:type="dxa"/>
            <w:tcBorders>
              <w:left w:val="single" w:sz="2" w:space="0" w:color="000000"/>
              <w:bottom w:val="single" w:sz="2" w:space="0" w:color="000000"/>
            </w:tcBorders>
          </w:tcPr>
          <w:p w14:paraId="268EF791"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16.0 (2.4)</w:t>
            </w:r>
          </w:p>
        </w:tc>
        <w:tc>
          <w:tcPr>
            <w:tcW w:w="1005" w:type="dxa"/>
            <w:tcBorders>
              <w:left w:val="single" w:sz="2" w:space="0" w:color="000000"/>
              <w:bottom w:val="single" w:sz="2" w:space="0" w:color="000000"/>
            </w:tcBorders>
          </w:tcPr>
          <w:p w14:paraId="55BC342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11.7 (1.5)</w:t>
            </w:r>
          </w:p>
        </w:tc>
        <w:tc>
          <w:tcPr>
            <w:tcW w:w="1005" w:type="dxa"/>
            <w:tcBorders>
              <w:left w:val="single" w:sz="2" w:space="0" w:color="000000"/>
              <w:bottom w:val="single" w:sz="2" w:space="0" w:color="000000"/>
            </w:tcBorders>
          </w:tcPr>
          <w:p w14:paraId="302A1BD5"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13.6 (1.3)</w:t>
            </w:r>
          </w:p>
        </w:tc>
        <w:tc>
          <w:tcPr>
            <w:tcW w:w="1005" w:type="dxa"/>
            <w:tcBorders>
              <w:left w:val="single" w:sz="2" w:space="0" w:color="000000"/>
              <w:bottom w:val="single" w:sz="2" w:space="0" w:color="000000"/>
            </w:tcBorders>
          </w:tcPr>
          <w:p w14:paraId="5A7A756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15.5 (2.7)</w:t>
            </w:r>
          </w:p>
        </w:tc>
        <w:tc>
          <w:tcPr>
            <w:tcW w:w="1025" w:type="dxa"/>
            <w:tcBorders>
              <w:left w:val="single" w:sz="2" w:space="0" w:color="000000"/>
              <w:bottom w:val="single" w:sz="2" w:space="0" w:color="000000"/>
              <w:right w:val="single" w:sz="2" w:space="0" w:color="000000"/>
            </w:tcBorders>
          </w:tcPr>
          <w:p w14:paraId="26F78F2C"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17.5 (2.4)</w:t>
            </w:r>
          </w:p>
        </w:tc>
      </w:tr>
      <w:tr w:rsidR="001A1E66" w14:paraId="400D948F" w14:textId="77777777" w:rsidTr="00CE5339">
        <w:trPr>
          <w:trHeight w:val="187"/>
        </w:trPr>
        <w:tc>
          <w:tcPr>
            <w:tcW w:w="2247" w:type="dxa"/>
            <w:tcBorders>
              <w:left w:val="single" w:sz="2" w:space="0" w:color="000000"/>
              <w:bottom w:val="single" w:sz="2" w:space="0" w:color="000000"/>
            </w:tcBorders>
          </w:tcPr>
          <w:p w14:paraId="5D011D5B" w14:textId="77777777" w:rsidR="001A1E66" w:rsidRDefault="001A1E66" w:rsidP="00CE5339">
            <w:pPr>
              <w:pStyle w:val="TableContents"/>
              <w:snapToGrid w:val="0"/>
              <w:rPr>
                <w:rFonts w:ascii="Times New Roman" w:hAnsi="Times New Roman"/>
                <w:b/>
                <w:bCs/>
                <w:i/>
                <w:sz w:val="16"/>
                <w:szCs w:val="16"/>
                <w:lang w:val="en-US"/>
              </w:rPr>
            </w:pPr>
            <w:r>
              <w:rPr>
                <w:rFonts w:ascii="Times New Roman" w:hAnsi="Times New Roman"/>
                <w:b/>
                <w:bCs/>
                <w:i/>
                <w:sz w:val="16"/>
                <w:szCs w:val="16"/>
                <w:lang w:val="en-US"/>
              </w:rPr>
              <w:t>Hemodynamic data</w:t>
            </w:r>
          </w:p>
        </w:tc>
        <w:tc>
          <w:tcPr>
            <w:tcW w:w="1008" w:type="dxa"/>
            <w:tcBorders>
              <w:left w:val="single" w:sz="2" w:space="0" w:color="000000"/>
              <w:bottom w:val="single" w:sz="2" w:space="0" w:color="000000"/>
            </w:tcBorders>
          </w:tcPr>
          <w:p w14:paraId="0ED013C4"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5F92F94D"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2472FA88"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6A01FB09" w14:textId="77777777" w:rsidR="001A1E66" w:rsidRDefault="001A1E66" w:rsidP="00CE5339">
            <w:pPr>
              <w:pStyle w:val="TableContents"/>
              <w:snapToGrid w:val="0"/>
              <w:rPr>
                <w:rFonts w:ascii="Times New Roman" w:hAnsi="Times New Roman"/>
                <w:sz w:val="16"/>
                <w:szCs w:val="16"/>
                <w:lang w:val="en-US"/>
              </w:rPr>
            </w:pPr>
          </w:p>
        </w:tc>
        <w:tc>
          <w:tcPr>
            <w:tcW w:w="1005" w:type="dxa"/>
            <w:tcBorders>
              <w:left w:val="single" w:sz="2" w:space="0" w:color="000000"/>
              <w:bottom w:val="single" w:sz="2" w:space="0" w:color="000000"/>
            </w:tcBorders>
          </w:tcPr>
          <w:p w14:paraId="69087AFC" w14:textId="77777777" w:rsidR="001A1E66" w:rsidRDefault="001A1E66" w:rsidP="00CE5339">
            <w:pPr>
              <w:pStyle w:val="TableContents"/>
              <w:snapToGrid w:val="0"/>
              <w:rPr>
                <w:rFonts w:ascii="Times New Roman" w:hAnsi="Times New Roman"/>
                <w:sz w:val="16"/>
                <w:szCs w:val="16"/>
                <w:lang w:val="en-US"/>
              </w:rPr>
            </w:pPr>
          </w:p>
        </w:tc>
        <w:tc>
          <w:tcPr>
            <w:tcW w:w="1025" w:type="dxa"/>
            <w:tcBorders>
              <w:left w:val="single" w:sz="2" w:space="0" w:color="000000"/>
              <w:bottom w:val="single" w:sz="2" w:space="0" w:color="000000"/>
              <w:right w:val="single" w:sz="2" w:space="0" w:color="000000"/>
            </w:tcBorders>
          </w:tcPr>
          <w:p w14:paraId="0562F2E9" w14:textId="77777777" w:rsidR="001A1E66" w:rsidRDefault="001A1E66" w:rsidP="00CE5339">
            <w:pPr>
              <w:pStyle w:val="TableContents"/>
              <w:snapToGrid w:val="0"/>
              <w:rPr>
                <w:rFonts w:ascii="Times New Roman" w:hAnsi="Times New Roman"/>
                <w:sz w:val="16"/>
                <w:szCs w:val="16"/>
                <w:lang w:val="en-US"/>
              </w:rPr>
            </w:pPr>
          </w:p>
        </w:tc>
      </w:tr>
      <w:tr w:rsidR="001A1E66" w14:paraId="04B7DA91" w14:textId="77777777" w:rsidTr="00CE5339">
        <w:trPr>
          <w:trHeight w:val="187"/>
        </w:trPr>
        <w:tc>
          <w:tcPr>
            <w:tcW w:w="2247" w:type="dxa"/>
            <w:tcBorders>
              <w:left w:val="single" w:sz="2" w:space="0" w:color="000000"/>
              <w:bottom w:val="single" w:sz="2" w:space="0" w:color="000000"/>
            </w:tcBorders>
          </w:tcPr>
          <w:p w14:paraId="64090977"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Cardiac output NREM [l/min]</w:t>
            </w:r>
          </w:p>
        </w:tc>
        <w:tc>
          <w:tcPr>
            <w:tcW w:w="1008" w:type="dxa"/>
            <w:tcBorders>
              <w:left w:val="single" w:sz="2" w:space="0" w:color="000000"/>
              <w:bottom w:val="single" w:sz="2" w:space="0" w:color="000000"/>
            </w:tcBorders>
          </w:tcPr>
          <w:p w14:paraId="49BCFA10"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3.7 (0.3)</w:t>
            </w:r>
          </w:p>
        </w:tc>
        <w:tc>
          <w:tcPr>
            <w:tcW w:w="1005" w:type="dxa"/>
            <w:tcBorders>
              <w:left w:val="single" w:sz="2" w:space="0" w:color="000000"/>
              <w:bottom w:val="single" w:sz="2" w:space="0" w:color="000000"/>
            </w:tcBorders>
          </w:tcPr>
          <w:p w14:paraId="71D21DD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5.0 (0.6)</w:t>
            </w:r>
          </w:p>
        </w:tc>
        <w:tc>
          <w:tcPr>
            <w:tcW w:w="1005" w:type="dxa"/>
            <w:tcBorders>
              <w:left w:val="single" w:sz="2" w:space="0" w:color="000000"/>
              <w:bottom w:val="single" w:sz="2" w:space="0" w:color="000000"/>
            </w:tcBorders>
          </w:tcPr>
          <w:p w14:paraId="24D0904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4.4 (0.5)</w:t>
            </w:r>
          </w:p>
        </w:tc>
        <w:tc>
          <w:tcPr>
            <w:tcW w:w="1005" w:type="dxa"/>
            <w:tcBorders>
              <w:left w:val="single" w:sz="2" w:space="0" w:color="000000"/>
              <w:bottom w:val="single" w:sz="2" w:space="0" w:color="000000"/>
            </w:tcBorders>
          </w:tcPr>
          <w:p w14:paraId="703B203F"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4.1 (0.4)</w:t>
            </w:r>
          </w:p>
        </w:tc>
        <w:tc>
          <w:tcPr>
            <w:tcW w:w="1005" w:type="dxa"/>
            <w:tcBorders>
              <w:left w:val="single" w:sz="2" w:space="0" w:color="000000"/>
              <w:bottom w:val="single" w:sz="2" w:space="0" w:color="000000"/>
            </w:tcBorders>
          </w:tcPr>
          <w:p w14:paraId="2750FCC9"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5.1 (0.7)</w:t>
            </w:r>
          </w:p>
        </w:tc>
        <w:tc>
          <w:tcPr>
            <w:tcW w:w="1025" w:type="dxa"/>
            <w:tcBorders>
              <w:left w:val="single" w:sz="2" w:space="0" w:color="000000"/>
              <w:bottom w:val="single" w:sz="2" w:space="0" w:color="000000"/>
              <w:right w:val="single" w:sz="2" w:space="0" w:color="000000"/>
            </w:tcBorders>
          </w:tcPr>
          <w:p w14:paraId="68FE7413"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5.5 (0.5)</w:t>
            </w:r>
          </w:p>
        </w:tc>
      </w:tr>
      <w:tr w:rsidR="001A1E66" w14:paraId="0768E9AF" w14:textId="77777777" w:rsidTr="00CE5339">
        <w:trPr>
          <w:trHeight w:val="187"/>
        </w:trPr>
        <w:tc>
          <w:tcPr>
            <w:tcW w:w="2247" w:type="dxa"/>
            <w:tcBorders>
              <w:left w:val="single" w:sz="2" w:space="0" w:color="000000"/>
              <w:bottom w:val="single" w:sz="2" w:space="0" w:color="000000"/>
            </w:tcBorders>
          </w:tcPr>
          <w:p w14:paraId="1C48A21A"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Cardiac output REM [l/min]</w:t>
            </w:r>
          </w:p>
        </w:tc>
        <w:tc>
          <w:tcPr>
            <w:tcW w:w="1008" w:type="dxa"/>
            <w:tcBorders>
              <w:left w:val="single" w:sz="2" w:space="0" w:color="000000"/>
              <w:bottom w:val="single" w:sz="2" w:space="0" w:color="000000"/>
            </w:tcBorders>
          </w:tcPr>
          <w:p w14:paraId="297F867B"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3.8 (0.3)</w:t>
            </w:r>
          </w:p>
        </w:tc>
        <w:tc>
          <w:tcPr>
            <w:tcW w:w="1005" w:type="dxa"/>
            <w:tcBorders>
              <w:left w:val="single" w:sz="2" w:space="0" w:color="000000"/>
              <w:bottom w:val="single" w:sz="2" w:space="0" w:color="000000"/>
            </w:tcBorders>
          </w:tcPr>
          <w:p w14:paraId="1C56D7A8"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5.0 (0.4)</w:t>
            </w:r>
          </w:p>
        </w:tc>
        <w:tc>
          <w:tcPr>
            <w:tcW w:w="1005" w:type="dxa"/>
            <w:tcBorders>
              <w:left w:val="single" w:sz="2" w:space="0" w:color="000000"/>
              <w:bottom w:val="single" w:sz="2" w:space="0" w:color="000000"/>
            </w:tcBorders>
          </w:tcPr>
          <w:p w14:paraId="4A9BF9A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4.1 (0.4)</w:t>
            </w:r>
          </w:p>
        </w:tc>
        <w:tc>
          <w:tcPr>
            <w:tcW w:w="1005" w:type="dxa"/>
            <w:tcBorders>
              <w:left w:val="single" w:sz="2" w:space="0" w:color="000000"/>
              <w:bottom w:val="single" w:sz="2" w:space="0" w:color="000000"/>
            </w:tcBorders>
          </w:tcPr>
          <w:p w14:paraId="5CC49F21"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4.2 (0.3)</w:t>
            </w:r>
          </w:p>
        </w:tc>
        <w:tc>
          <w:tcPr>
            <w:tcW w:w="1005" w:type="dxa"/>
            <w:tcBorders>
              <w:left w:val="single" w:sz="2" w:space="0" w:color="000000"/>
              <w:bottom w:val="single" w:sz="2" w:space="0" w:color="000000"/>
            </w:tcBorders>
          </w:tcPr>
          <w:p w14:paraId="7E19A8AD"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4.8 (0.3)</w:t>
            </w:r>
          </w:p>
        </w:tc>
        <w:tc>
          <w:tcPr>
            <w:tcW w:w="1025" w:type="dxa"/>
            <w:tcBorders>
              <w:left w:val="single" w:sz="2" w:space="0" w:color="000000"/>
              <w:bottom w:val="single" w:sz="2" w:space="0" w:color="000000"/>
              <w:right w:val="single" w:sz="2" w:space="0" w:color="000000"/>
            </w:tcBorders>
          </w:tcPr>
          <w:p w14:paraId="3968E012" w14:textId="77777777" w:rsidR="001A1E66" w:rsidRDefault="001A1E66" w:rsidP="00CE5339">
            <w:pPr>
              <w:pStyle w:val="TableContents"/>
              <w:snapToGrid w:val="0"/>
              <w:rPr>
                <w:rFonts w:ascii="Times New Roman" w:hAnsi="Times New Roman"/>
                <w:sz w:val="16"/>
                <w:szCs w:val="16"/>
                <w:lang w:val="en-US"/>
              </w:rPr>
            </w:pPr>
            <w:r>
              <w:rPr>
                <w:rFonts w:ascii="Times New Roman" w:hAnsi="Times New Roman"/>
                <w:sz w:val="16"/>
                <w:szCs w:val="16"/>
                <w:lang w:val="en-US"/>
              </w:rPr>
              <w:t>5.6 (0.3)</w:t>
            </w:r>
          </w:p>
        </w:tc>
      </w:tr>
    </w:tbl>
    <w:p w14:paraId="5ED99B90" w14:textId="77777777" w:rsidR="00C47351" w:rsidRPr="007E2D21" w:rsidRDefault="00C47351" w:rsidP="00C47351">
      <w:pPr>
        <w:spacing w:before="120" w:line="360" w:lineRule="auto"/>
        <w:jc w:val="both"/>
        <w:rPr>
          <w:rFonts w:ascii="Times New Roman" w:hAnsi="Times New Roman"/>
          <w:sz w:val="16"/>
          <w:szCs w:val="16"/>
          <w:lang w:val="en-US"/>
        </w:rPr>
      </w:pPr>
    </w:p>
    <w:p w14:paraId="5D31DDF8" w14:textId="77777777" w:rsidR="00C47351" w:rsidRDefault="00C47351">
      <w:pPr>
        <w:jc w:val="both"/>
      </w:pPr>
    </w:p>
    <w:p w14:paraId="5D1D5A32" w14:textId="77777777" w:rsidR="00C47351" w:rsidRDefault="00C47351">
      <w:pPr>
        <w:jc w:val="both"/>
        <w:rPr>
          <w:rFonts w:ascii="Times New Roman" w:hAnsi="Times New Roman"/>
          <w:sz w:val="20"/>
          <w:szCs w:val="20"/>
          <w:lang w:val="en-US"/>
        </w:rPr>
      </w:pPr>
      <w:r>
        <w:rPr>
          <w:rFonts w:ascii="Times New Roman" w:hAnsi="Times New Roman"/>
          <w:i/>
          <w:sz w:val="20"/>
          <w:szCs w:val="20"/>
          <w:lang w:val="en-US"/>
        </w:rPr>
        <w:t>Table 1:</w:t>
      </w:r>
      <w:r>
        <w:rPr>
          <w:rFonts w:ascii="Times New Roman" w:hAnsi="Times New Roman"/>
          <w:sz w:val="20"/>
          <w:szCs w:val="20"/>
          <w:lang w:val="en-US"/>
        </w:rPr>
        <w:t xml:space="preserve"> General sleep-related and physiological data corresponding to the second night of each volunteer. Respiratory and hemodynamic data are given as mean (std).</w:t>
      </w:r>
    </w:p>
    <w:p w14:paraId="4A1A079B" w14:textId="77777777" w:rsidR="00C47351" w:rsidRDefault="00C47351">
      <w:pPr>
        <w:jc w:val="both"/>
        <w:rPr>
          <w:rFonts w:ascii="Times New Roman" w:hAnsi="Times New Roman"/>
          <w:sz w:val="20"/>
          <w:szCs w:val="20"/>
          <w:lang w:val="en-US"/>
        </w:rPr>
      </w:pPr>
    </w:p>
    <w:p w14:paraId="63A29E2C" w14:textId="77777777" w:rsidR="00C47351" w:rsidRDefault="00C47351">
      <w:pPr>
        <w:jc w:val="both"/>
        <w:rPr>
          <w:rFonts w:ascii="Times New Roman" w:hAnsi="Times New Roman"/>
          <w:sz w:val="20"/>
          <w:szCs w:val="20"/>
          <w:lang w:val="en-US"/>
        </w:rPr>
      </w:pPr>
    </w:p>
    <w:p w14:paraId="709AE828" w14:textId="77777777" w:rsidR="00C47351" w:rsidRDefault="00C47351">
      <w:pPr>
        <w:jc w:val="both"/>
        <w:rPr>
          <w:rFonts w:ascii="Times New Roman" w:hAnsi="Times New Roman"/>
          <w:sz w:val="20"/>
          <w:szCs w:val="20"/>
          <w:lang w:val="en-US"/>
        </w:rPr>
      </w:pPr>
    </w:p>
    <w:p w14:paraId="01C92F23" w14:textId="3F50A5A6" w:rsidR="00C47351" w:rsidRPr="00001809" w:rsidRDefault="00C47351">
      <w:pPr>
        <w:widowControl w:val="0"/>
        <w:autoSpaceDE w:val="0"/>
        <w:spacing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Hemodynamic and respiratory behavior closely followed the typical patterns for normal human sleep. </w:t>
      </w:r>
      <w:r w:rsidR="00D1297B">
        <w:rPr>
          <w:rFonts w:ascii="Times New Roman" w:hAnsi="Times New Roman"/>
          <w:sz w:val="24"/>
          <w:szCs w:val="24"/>
          <w:lang w:val="en-US"/>
        </w:rPr>
        <w:t>Mean t</w:t>
      </w:r>
      <w:r w:rsidR="0098344A">
        <w:rPr>
          <w:rFonts w:ascii="Times New Roman" w:hAnsi="Times New Roman"/>
          <w:sz w:val="24"/>
          <w:szCs w:val="24"/>
          <w:lang w:val="en-US"/>
        </w:rPr>
        <w:t>ran</w:t>
      </w:r>
      <w:r w:rsidR="00EF4DD4">
        <w:rPr>
          <w:rFonts w:ascii="Times New Roman" w:hAnsi="Times New Roman"/>
          <w:sz w:val="24"/>
          <w:szCs w:val="24"/>
          <w:lang w:val="en-US"/>
        </w:rPr>
        <w:t>s</w:t>
      </w:r>
      <w:r w:rsidR="0098344A">
        <w:rPr>
          <w:rFonts w:ascii="Times New Roman" w:hAnsi="Times New Roman"/>
          <w:sz w:val="24"/>
          <w:szCs w:val="24"/>
          <w:lang w:val="en-US"/>
        </w:rPr>
        <w:t>cutaneous h</w:t>
      </w:r>
      <w:r w:rsidRPr="00001809">
        <w:rPr>
          <w:rFonts w:ascii="Times New Roman" w:hAnsi="Times New Roman"/>
          <w:sz w:val="24"/>
          <w:szCs w:val="24"/>
          <w:lang w:val="en-US"/>
        </w:rPr>
        <w:t>emoglobin oxygen saturation (SaO</w:t>
      </w:r>
      <w:r w:rsidRPr="00001809">
        <w:rPr>
          <w:rFonts w:ascii="Times New Roman" w:hAnsi="Times New Roman"/>
          <w:sz w:val="24"/>
          <w:szCs w:val="24"/>
          <w:vertAlign w:val="subscript"/>
          <w:lang w:val="en-US"/>
        </w:rPr>
        <w:t>2</w:t>
      </w:r>
      <w:r w:rsidRPr="00001809">
        <w:rPr>
          <w:rFonts w:ascii="Times New Roman" w:hAnsi="Times New Roman"/>
          <w:sz w:val="24"/>
          <w:szCs w:val="24"/>
          <w:lang w:val="en-US"/>
        </w:rPr>
        <w:t xml:space="preserve">) </w:t>
      </w:r>
      <w:r w:rsidR="00D1297B">
        <w:rPr>
          <w:rFonts w:ascii="Times New Roman" w:hAnsi="Times New Roman"/>
          <w:sz w:val="24"/>
          <w:szCs w:val="24"/>
          <w:lang w:val="en-US"/>
        </w:rPr>
        <w:t xml:space="preserve">over a 30 s </w:t>
      </w:r>
      <w:r w:rsidR="00E976BD">
        <w:rPr>
          <w:rFonts w:ascii="Times New Roman" w:hAnsi="Times New Roman"/>
          <w:sz w:val="24"/>
          <w:szCs w:val="24"/>
          <w:lang w:val="en-US"/>
        </w:rPr>
        <w:t xml:space="preserve">period </w:t>
      </w:r>
      <w:r w:rsidR="0034650E">
        <w:rPr>
          <w:rFonts w:ascii="Times New Roman" w:hAnsi="Times New Roman"/>
          <w:sz w:val="24"/>
          <w:szCs w:val="24"/>
          <w:lang w:val="en-US"/>
        </w:rPr>
        <w:t xml:space="preserve">showed little variation throughout the night and </w:t>
      </w:r>
      <w:r w:rsidRPr="00001809">
        <w:rPr>
          <w:rFonts w:ascii="Times New Roman" w:hAnsi="Times New Roman"/>
          <w:sz w:val="24"/>
          <w:szCs w:val="24"/>
          <w:lang w:val="en-US"/>
        </w:rPr>
        <w:t xml:space="preserve">remained above </w:t>
      </w:r>
      <w:r w:rsidR="00D01BAB">
        <w:rPr>
          <w:rFonts w:ascii="Times New Roman" w:hAnsi="Times New Roman"/>
          <w:sz w:val="24"/>
          <w:szCs w:val="24"/>
          <w:lang w:val="en-US"/>
        </w:rPr>
        <w:t>92</w:t>
      </w:r>
      <w:r w:rsidRPr="00001809">
        <w:rPr>
          <w:rFonts w:ascii="Times New Roman" w:hAnsi="Times New Roman"/>
          <w:sz w:val="24"/>
          <w:szCs w:val="24"/>
          <w:lang w:val="en-US"/>
        </w:rPr>
        <w:t xml:space="preserve">% for all volunteers. </w:t>
      </w:r>
      <w:r w:rsidR="0034650E">
        <w:rPr>
          <w:rFonts w:ascii="Times New Roman" w:hAnsi="Times New Roman"/>
          <w:sz w:val="24"/>
          <w:szCs w:val="24"/>
          <w:lang w:val="en-US"/>
        </w:rPr>
        <w:t>Similarly, e</w:t>
      </w:r>
      <w:r w:rsidR="00927D12">
        <w:rPr>
          <w:rFonts w:ascii="Times New Roman" w:hAnsi="Times New Roman"/>
          <w:sz w:val="24"/>
          <w:szCs w:val="24"/>
          <w:lang w:val="en-US"/>
        </w:rPr>
        <w:t xml:space="preserve">xhaled breath </w:t>
      </w:r>
      <w:r w:rsidRPr="00001809">
        <w:rPr>
          <w:rFonts w:ascii="Times New Roman" w:hAnsi="Times New Roman"/>
          <w:sz w:val="24"/>
          <w:szCs w:val="24"/>
          <w:lang w:val="en-US"/>
        </w:rPr>
        <w:t>CO</w:t>
      </w:r>
      <w:r w:rsidRPr="00001809">
        <w:rPr>
          <w:rFonts w:ascii="Times New Roman" w:hAnsi="Times New Roman"/>
          <w:sz w:val="24"/>
          <w:szCs w:val="24"/>
          <w:vertAlign w:val="subscript"/>
          <w:lang w:val="en-US"/>
        </w:rPr>
        <w:t>2</w:t>
      </w:r>
      <w:r w:rsidRPr="00001809">
        <w:rPr>
          <w:rFonts w:ascii="Times New Roman" w:hAnsi="Times New Roman"/>
          <w:sz w:val="24"/>
          <w:szCs w:val="24"/>
          <w:lang w:val="en-US"/>
        </w:rPr>
        <w:t xml:space="preserve"> content generally </w:t>
      </w:r>
      <w:r w:rsidR="007727A3">
        <w:rPr>
          <w:rFonts w:ascii="Times New Roman" w:hAnsi="Times New Roman"/>
          <w:sz w:val="24"/>
          <w:szCs w:val="24"/>
          <w:lang w:val="en-US"/>
        </w:rPr>
        <w:t>exhibited</w:t>
      </w:r>
      <w:r w:rsidR="0034650E">
        <w:rPr>
          <w:rFonts w:ascii="Times New Roman" w:hAnsi="Times New Roman"/>
          <w:sz w:val="24"/>
          <w:szCs w:val="24"/>
          <w:lang w:val="en-US"/>
        </w:rPr>
        <w:t xml:space="preserve"> a very stable behavior and </w:t>
      </w:r>
      <w:r w:rsidRPr="00001809">
        <w:rPr>
          <w:rFonts w:ascii="Times New Roman" w:hAnsi="Times New Roman"/>
          <w:sz w:val="24"/>
          <w:szCs w:val="24"/>
          <w:lang w:val="en-US"/>
        </w:rPr>
        <w:t xml:space="preserve">resembled </w:t>
      </w:r>
      <w:r w:rsidR="003275A8">
        <w:rPr>
          <w:rFonts w:ascii="Times New Roman" w:hAnsi="Times New Roman"/>
          <w:sz w:val="24"/>
          <w:szCs w:val="24"/>
          <w:lang w:val="en-US"/>
        </w:rPr>
        <w:t xml:space="preserve">normal </w:t>
      </w:r>
      <w:r w:rsidRPr="00001809">
        <w:rPr>
          <w:rFonts w:ascii="Times New Roman" w:hAnsi="Times New Roman"/>
          <w:sz w:val="24"/>
          <w:szCs w:val="24"/>
          <w:lang w:val="en-US"/>
        </w:rPr>
        <w:t xml:space="preserve">end-tidal levels, thus reconfirming the capability of the sampling regime to selectively extract the last segment of exhaled breath. Values for breathing frequency and cardiac output were found to vary within the normal physiological ranges, indicating that the instrumentation did not induce drastic ventilatory and/or hemodynamic changes. While cardiac output remained relatively stable throughout all nights, breathing frequency showed a more segmented pattern, with highly regular breathing during NREM and an increased variability during REM </w:t>
      </w:r>
      <w:r w:rsidRPr="00001809">
        <w:rPr>
          <w:rFonts w:ascii="Times New Roman" w:hAnsi="Times New Roman"/>
          <w:sz w:val="24"/>
          <w:szCs w:val="24"/>
          <w:lang w:val="en-US"/>
        </w:rPr>
        <w:lastRenderedPageBreak/>
        <w:t xml:space="preserve">sleep. </w:t>
      </w:r>
      <w:r w:rsidR="007727A3">
        <w:rPr>
          <w:rFonts w:ascii="Times New Roman" w:hAnsi="Times New Roman"/>
          <w:sz w:val="24"/>
          <w:szCs w:val="24"/>
          <w:lang w:val="en-US"/>
        </w:rPr>
        <w:t>Typical</w:t>
      </w:r>
      <w:r w:rsidRPr="00001809">
        <w:rPr>
          <w:rFonts w:ascii="Times New Roman" w:hAnsi="Times New Roman"/>
          <w:sz w:val="24"/>
          <w:szCs w:val="24"/>
          <w:lang w:val="en-US"/>
        </w:rPr>
        <w:t xml:space="preserve"> profiles </w:t>
      </w:r>
      <w:r w:rsidR="000C3E09">
        <w:rPr>
          <w:rFonts w:ascii="Times New Roman" w:hAnsi="Times New Roman"/>
          <w:sz w:val="24"/>
          <w:szCs w:val="24"/>
          <w:lang w:val="en-US"/>
        </w:rPr>
        <w:t xml:space="preserve">associated with </w:t>
      </w:r>
      <w:r w:rsidR="007727A3">
        <w:rPr>
          <w:rFonts w:ascii="Times New Roman" w:hAnsi="Times New Roman"/>
          <w:sz w:val="24"/>
          <w:szCs w:val="24"/>
          <w:lang w:val="en-US"/>
        </w:rPr>
        <w:t xml:space="preserve">these quantities are </w:t>
      </w:r>
      <w:r w:rsidR="00535C90">
        <w:rPr>
          <w:rFonts w:ascii="Times New Roman" w:hAnsi="Times New Roman"/>
          <w:sz w:val="24"/>
          <w:szCs w:val="24"/>
          <w:lang w:val="en-US"/>
        </w:rPr>
        <w:t>displayed</w:t>
      </w:r>
      <w:r w:rsidR="007727A3">
        <w:rPr>
          <w:rFonts w:ascii="Times New Roman" w:hAnsi="Times New Roman"/>
          <w:sz w:val="24"/>
          <w:szCs w:val="24"/>
          <w:lang w:val="en-US"/>
        </w:rPr>
        <w:t xml:space="preserve"> in</w:t>
      </w:r>
      <w:r w:rsidRPr="00001809">
        <w:rPr>
          <w:rFonts w:ascii="Times New Roman" w:hAnsi="Times New Roman"/>
          <w:sz w:val="24"/>
          <w:szCs w:val="24"/>
          <w:lang w:val="en-US"/>
        </w:rPr>
        <w:t xml:space="preserve"> </w:t>
      </w:r>
      <w:r w:rsidR="00CE54C4">
        <w:rPr>
          <w:rFonts w:ascii="Times New Roman" w:hAnsi="Times New Roman"/>
          <w:sz w:val="24"/>
          <w:szCs w:val="24"/>
          <w:lang w:val="en-US"/>
        </w:rPr>
        <w:t>f</w:t>
      </w:r>
      <w:r w:rsidRPr="00001809">
        <w:rPr>
          <w:rFonts w:ascii="Times New Roman" w:hAnsi="Times New Roman"/>
          <w:sz w:val="24"/>
          <w:szCs w:val="24"/>
          <w:lang w:val="en-US"/>
        </w:rPr>
        <w:t xml:space="preserve">igure </w:t>
      </w:r>
      <w:r w:rsidR="005B7D96">
        <w:rPr>
          <w:rFonts w:ascii="Times New Roman" w:hAnsi="Times New Roman"/>
          <w:sz w:val="24"/>
          <w:szCs w:val="24"/>
          <w:lang w:val="en-US"/>
        </w:rPr>
        <w:t>2.</w:t>
      </w:r>
    </w:p>
    <w:p w14:paraId="1E21F4B5" w14:textId="77777777" w:rsidR="00C47351" w:rsidRPr="00001809" w:rsidRDefault="00C47351">
      <w:pPr>
        <w:spacing w:before="120" w:line="360" w:lineRule="auto"/>
        <w:jc w:val="both"/>
        <w:rPr>
          <w:rFonts w:ascii="Times New Roman" w:hAnsi="Times New Roman"/>
          <w:sz w:val="24"/>
          <w:szCs w:val="24"/>
          <w:lang w:val="en-US"/>
        </w:rPr>
      </w:pPr>
    </w:p>
    <w:p w14:paraId="17B596EE" w14:textId="77777777" w:rsidR="00C47351" w:rsidRPr="00001809" w:rsidRDefault="00C47351" w:rsidP="00106B44">
      <w:pPr>
        <w:keepNext/>
        <w:spacing w:before="120" w:line="360" w:lineRule="auto"/>
        <w:jc w:val="both"/>
        <w:rPr>
          <w:rFonts w:ascii="Times New Roman" w:hAnsi="Times New Roman"/>
          <w:i/>
          <w:iCs/>
          <w:sz w:val="24"/>
          <w:szCs w:val="24"/>
          <w:lang w:val="en-US"/>
        </w:rPr>
      </w:pPr>
      <w:r w:rsidRPr="00001809">
        <w:rPr>
          <w:rFonts w:ascii="Times New Roman" w:hAnsi="Times New Roman"/>
          <w:i/>
          <w:iCs/>
          <w:sz w:val="24"/>
          <w:szCs w:val="24"/>
          <w:lang w:val="en-US"/>
        </w:rPr>
        <w:t>3.2</w:t>
      </w:r>
      <w:r w:rsidRPr="00001809">
        <w:rPr>
          <w:rFonts w:ascii="Times New Roman" w:hAnsi="Times New Roman"/>
          <w:i/>
          <w:iCs/>
          <w:sz w:val="24"/>
          <w:szCs w:val="24"/>
          <w:lang w:val="en-US"/>
        </w:rPr>
        <w:tab/>
        <w:t>Acetone</w:t>
      </w:r>
    </w:p>
    <w:p w14:paraId="2C6BE468" w14:textId="6D7F90DC"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Due to </w:t>
      </w:r>
      <w:r w:rsidR="00A416E4">
        <w:rPr>
          <w:rFonts w:ascii="Times New Roman" w:hAnsi="Times New Roman"/>
          <w:sz w:val="24"/>
          <w:szCs w:val="24"/>
          <w:lang w:val="en-US"/>
        </w:rPr>
        <w:t xml:space="preserve">excessive room air contamination </w:t>
      </w:r>
      <w:r w:rsidRPr="00001809">
        <w:rPr>
          <w:rFonts w:ascii="Times New Roman" w:hAnsi="Times New Roman"/>
          <w:sz w:val="24"/>
          <w:szCs w:val="24"/>
          <w:lang w:val="en-US"/>
        </w:rPr>
        <w:t xml:space="preserve">(probably due to an extensive PTR-MS calibration procedure earlier on that day), the acetone profile corresponding to volunteer six had to be excluded from the following analysis. For the remaining data sets, background levels of acetone recorded while drawing room air through the breath sampling system just before </w:t>
      </w:r>
      <w:r w:rsidR="00495326">
        <w:rPr>
          <w:rFonts w:ascii="Times New Roman" w:hAnsi="Times New Roman"/>
          <w:i/>
          <w:sz w:val="24"/>
          <w:szCs w:val="24"/>
          <w:lang w:val="en-US"/>
        </w:rPr>
        <w:t>l</w:t>
      </w:r>
      <w:r w:rsidR="00495326" w:rsidRPr="00001809">
        <w:rPr>
          <w:rFonts w:ascii="Times New Roman" w:hAnsi="Times New Roman"/>
          <w:i/>
          <w:sz w:val="24"/>
          <w:szCs w:val="24"/>
          <w:lang w:val="en-US"/>
        </w:rPr>
        <w:t xml:space="preserve">ights </w:t>
      </w:r>
      <w:r w:rsidRPr="00001809">
        <w:rPr>
          <w:rFonts w:ascii="Times New Roman" w:hAnsi="Times New Roman"/>
          <w:i/>
          <w:sz w:val="24"/>
          <w:szCs w:val="24"/>
          <w:lang w:val="en-US"/>
        </w:rPr>
        <w:t>off</w:t>
      </w:r>
      <w:r w:rsidRPr="00001809">
        <w:rPr>
          <w:rFonts w:ascii="Times New Roman" w:hAnsi="Times New Roman"/>
          <w:sz w:val="24"/>
          <w:szCs w:val="24"/>
          <w:lang w:val="en-US"/>
        </w:rPr>
        <w:t xml:space="preserve"> usually were around 10% of the mean acetone level throughout the measurement and never exceeded 25% of that value.</w:t>
      </w:r>
    </w:p>
    <w:p w14:paraId="4226293F" w14:textId="77777777"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End-tidal acetone concentrations at the onset of sleep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start</w:t>
      </w:r>
      <w:r w:rsidRPr="00001809">
        <w:rPr>
          <w:rFonts w:ascii="Times New Roman" w:hAnsi="Times New Roman"/>
          <w:sz w:val="24"/>
          <w:szCs w:val="24"/>
          <w:lang w:val="en-US"/>
        </w:rPr>
        <w:t>; calculated as the median concentration over the first connected 5 min interval consisting of NREM phases only) varied from 234 to 580 ppb (parts per billion). Concentrations at the end of sleep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end</w:t>
      </w:r>
      <w:r w:rsidRPr="00001809">
        <w:rPr>
          <w:rFonts w:ascii="Times New Roman" w:hAnsi="Times New Roman"/>
          <w:sz w:val="24"/>
          <w:szCs w:val="24"/>
          <w:lang w:val="en-US"/>
        </w:rPr>
        <w:t xml:space="preserve">; corresponding to the median concentration over the last connected 5 min interval before </w:t>
      </w:r>
      <w:r w:rsidR="00495326">
        <w:rPr>
          <w:rFonts w:ascii="Times New Roman" w:hAnsi="Times New Roman"/>
          <w:i/>
          <w:iCs/>
          <w:sz w:val="24"/>
          <w:szCs w:val="24"/>
          <w:lang w:val="en-US"/>
        </w:rPr>
        <w:t>l</w:t>
      </w:r>
      <w:r w:rsidR="00495326" w:rsidRPr="00001809">
        <w:rPr>
          <w:rFonts w:ascii="Times New Roman" w:hAnsi="Times New Roman"/>
          <w:i/>
          <w:iCs/>
          <w:sz w:val="24"/>
          <w:szCs w:val="24"/>
          <w:lang w:val="en-US"/>
        </w:rPr>
        <w:t xml:space="preserve">ights </w:t>
      </w:r>
      <w:r w:rsidRPr="00001809">
        <w:rPr>
          <w:rFonts w:ascii="Times New Roman" w:hAnsi="Times New Roman"/>
          <w:i/>
          <w:iCs/>
          <w:sz w:val="24"/>
          <w:szCs w:val="24"/>
          <w:lang w:val="en-US"/>
        </w:rPr>
        <w:t>on</w:t>
      </w:r>
      <w:r w:rsidRPr="00001809">
        <w:rPr>
          <w:rFonts w:ascii="Times New Roman" w:hAnsi="Times New Roman"/>
          <w:sz w:val="24"/>
          <w:szCs w:val="24"/>
          <w:lang w:val="en-US"/>
        </w:rPr>
        <w:t xml:space="preserve"> consisting of NREM phases only) ranged from </w:t>
      </w:r>
      <w:r w:rsidR="008F2CA9" w:rsidRPr="00001809">
        <w:rPr>
          <w:rFonts w:ascii="Times New Roman" w:hAnsi="Times New Roman"/>
          <w:sz w:val="24"/>
          <w:szCs w:val="24"/>
          <w:lang w:val="en-US"/>
        </w:rPr>
        <w:t>5</w:t>
      </w:r>
      <w:r w:rsidR="008F2CA9">
        <w:rPr>
          <w:rFonts w:ascii="Times New Roman" w:hAnsi="Times New Roman"/>
          <w:sz w:val="24"/>
          <w:szCs w:val="24"/>
          <w:lang w:val="en-US"/>
        </w:rPr>
        <w:t>7</w:t>
      </w:r>
      <w:r w:rsidR="008F2CA9" w:rsidRPr="00001809">
        <w:rPr>
          <w:rFonts w:ascii="Times New Roman" w:hAnsi="Times New Roman"/>
          <w:sz w:val="24"/>
          <w:szCs w:val="24"/>
          <w:lang w:val="en-US"/>
        </w:rPr>
        <w:t xml:space="preserve">5 </w:t>
      </w:r>
      <w:r w:rsidRPr="00001809">
        <w:rPr>
          <w:rFonts w:ascii="Times New Roman" w:hAnsi="Times New Roman"/>
          <w:sz w:val="24"/>
          <w:szCs w:val="24"/>
          <w:lang w:val="en-US"/>
        </w:rPr>
        <w:t xml:space="preserve">to 1460 ppb. Breath acetone concentrations increased overnight in all measurements with individual relative changes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end</w:t>
      </w:r>
      <w:r w:rsidRPr="00001809">
        <w:rPr>
          <w:rFonts w:ascii="Times New Roman" w:hAnsi="Times New Roman"/>
          <w:sz w:val="24"/>
          <w:szCs w:val="24"/>
          <w:lang w:val="en-US"/>
        </w:rPr>
        <w:t>/</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start</w:t>
      </w:r>
      <w:r w:rsidRPr="00001809">
        <w:rPr>
          <w:rFonts w:ascii="Times New Roman" w:hAnsi="Times New Roman"/>
          <w:sz w:val="24"/>
          <w:szCs w:val="24"/>
          <w:lang w:val="en-US"/>
        </w:rPr>
        <w:t xml:space="preserve"> ranging from 1.</w:t>
      </w:r>
      <w:r w:rsidR="003425E0">
        <w:rPr>
          <w:rFonts w:ascii="Times New Roman" w:hAnsi="Times New Roman"/>
          <w:sz w:val="24"/>
          <w:szCs w:val="24"/>
          <w:lang w:val="en-US"/>
        </w:rPr>
        <w:t>10</w:t>
      </w:r>
      <w:r w:rsidR="003425E0" w:rsidRPr="00001809">
        <w:rPr>
          <w:rFonts w:ascii="Times New Roman" w:hAnsi="Times New Roman"/>
          <w:sz w:val="24"/>
          <w:szCs w:val="24"/>
          <w:lang w:val="en-US"/>
        </w:rPr>
        <w:t xml:space="preserve"> </w:t>
      </w:r>
      <w:r w:rsidRPr="00001809">
        <w:rPr>
          <w:rFonts w:ascii="Times New Roman" w:hAnsi="Times New Roman"/>
          <w:sz w:val="24"/>
          <w:szCs w:val="24"/>
          <w:lang w:val="en-US"/>
        </w:rPr>
        <w:t>to 4.0</w:t>
      </w:r>
      <w:r w:rsidR="003425E0">
        <w:rPr>
          <w:rFonts w:ascii="Times New Roman" w:hAnsi="Times New Roman"/>
          <w:sz w:val="24"/>
          <w:szCs w:val="24"/>
          <w:lang w:val="en-US"/>
        </w:rPr>
        <w:t>9</w:t>
      </w:r>
      <w:r w:rsidRPr="00001809">
        <w:rPr>
          <w:rFonts w:ascii="Times New Roman" w:hAnsi="Times New Roman"/>
          <w:sz w:val="24"/>
          <w:szCs w:val="24"/>
          <w:lang w:val="en-US"/>
        </w:rPr>
        <w:t xml:space="preserve"> (median 2.52). For perspective, in the first night volunteer six also showed an increase in acetone concentrations from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start </w:t>
      </w:r>
      <w:r w:rsidRPr="00001809">
        <w:rPr>
          <w:rFonts w:ascii="Times New Roman" w:hAnsi="Times New Roman"/>
          <w:sz w:val="24"/>
          <w:szCs w:val="24"/>
          <w:lang w:val="en-US"/>
        </w:rPr>
        <w:t xml:space="preserve">= 324 ppb to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end </w:t>
      </w:r>
      <w:r w:rsidRPr="00001809">
        <w:rPr>
          <w:rFonts w:ascii="Times New Roman" w:hAnsi="Times New Roman"/>
          <w:sz w:val="24"/>
          <w:szCs w:val="24"/>
          <w:lang w:val="en-US"/>
        </w:rPr>
        <w:t xml:space="preserve">= 646 ppb. A detailed overview of the derived concentration levels is given in </w:t>
      </w:r>
      <w:r w:rsidR="00657FA9">
        <w:rPr>
          <w:rFonts w:ascii="Times New Roman" w:hAnsi="Times New Roman"/>
          <w:sz w:val="24"/>
          <w:szCs w:val="24"/>
          <w:lang w:val="en-US"/>
        </w:rPr>
        <w:t>t</w:t>
      </w:r>
      <w:r w:rsidRPr="00001809">
        <w:rPr>
          <w:rFonts w:ascii="Times New Roman" w:hAnsi="Times New Roman"/>
          <w:sz w:val="24"/>
          <w:szCs w:val="24"/>
          <w:lang w:val="en-US"/>
        </w:rPr>
        <w:t>able 2.</w:t>
      </w:r>
    </w:p>
    <w:p w14:paraId="4D0929F5" w14:textId="77777777" w:rsidR="00C47351" w:rsidRDefault="00C47351">
      <w:pPr>
        <w:jc w:val="both"/>
        <w:rPr>
          <w:rFonts w:ascii="Times New Roman" w:hAnsi="Times New Roman"/>
          <w:sz w:val="20"/>
          <w:szCs w:val="20"/>
          <w:lang w:val="en-US"/>
        </w:rPr>
      </w:pPr>
    </w:p>
    <w:p w14:paraId="739B6E33" w14:textId="77777777" w:rsidR="00C47351" w:rsidRDefault="00C47351">
      <w:pPr>
        <w:jc w:val="both"/>
        <w:rPr>
          <w:rFonts w:ascii="Times New Roman" w:hAnsi="Times New Roman"/>
          <w:sz w:val="16"/>
          <w:szCs w:val="16"/>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69"/>
        <w:gridCol w:w="567"/>
        <w:gridCol w:w="567"/>
        <w:gridCol w:w="567"/>
        <w:gridCol w:w="567"/>
        <w:gridCol w:w="567"/>
        <w:gridCol w:w="579"/>
      </w:tblGrid>
      <w:tr w:rsidR="00C47351" w14:paraId="3C9EE218" w14:textId="77777777">
        <w:trPr>
          <w:trHeight w:val="184"/>
        </w:trPr>
        <w:tc>
          <w:tcPr>
            <w:tcW w:w="1269" w:type="dxa"/>
            <w:tcBorders>
              <w:top w:val="single" w:sz="2" w:space="0" w:color="000000"/>
              <w:left w:val="single" w:sz="2" w:space="0" w:color="000000"/>
              <w:bottom w:val="single" w:sz="2" w:space="0" w:color="000000"/>
            </w:tcBorders>
          </w:tcPr>
          <w:p w14:paraId="2CDF7E55" w14:textId="77777777" w:rsidR="00C47351" w:rsidRDefault="00C47351">
            <w:pPr>
              <w:pStyle w:val="TableContents"/>
              <w:snapToGrid w:val="0"/>
              <w:rPr>
                <w:rFonts w:ascii="Times New Roman" w:hAnsi="Times New Roman"/>
                <w:b/>
                <w:bCs/>
                <w:i/>
                <w:iCs/>
                <w:sz w:val="16"/>
                <w:szCs w:val="16"/>
                <w:lang w:val="en-US"/>
              </w:rPr>
            </w:pPr>
            <w:r>
              <w:rPr>
                <w:rFonts w:ascii="Times New Roman" w:hAnsi="Times New Roman"/>
                <w:b/>
                <w:bCs/>
                <w:i/>
                <w:iCs/>
                <w:sz w:val="16"/>
                <w:szCs w:val="16"/>
                <w:lang w:val="en-US"/>
              </w:rPr>
              <w:t>Volunteer</w:t>
            </w:r>
          </w:p>
        </w:tc>
        <w:tc>
          <w:tcPr>
            <w:tcW w:w="567" w:type="dxa"/>
            <w:tcBorders>
              <w:top w:val="single" w:sz="2" w:space="0" w:color="000000"/>
              <w:left w:val="single" w:sz="2" w:space="0" w:color="000000"/>
              <w:bottom w:val="single" w:sz="2" w:space="0" w:color="000000"/>
            </w:tcBorders>
          </w:tcPr>
          <w:p w14:paraId="14FE5A9F"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w:t>
            </w:r>
          </w:p>
        </w:tc>
        <w:tc>
          <w:tcPr>
            <w:tcW w:w="567" w:type="dxa"/>
            <w:tcBorders>
              <w:top w:val="single" w:sz="2" w:space="0" w:color="000000"/>
              <w:left w:val="single" w:sz="2" w:space="0" w:color="000000"/>
              <w:bottom w:val="single" w:sz="2" w:space="0" w:color="000000"/>
            </w:tcBorders>
          </w:tcPr>
          <w:p w14:paraId="7CE75422"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w:t>
            </w:r>
          </w:p>
        </w:tc>
        <w:tc>
          <w:tcPr>
            <w:tcW w:w="567" w:type="dxa"/>
            <w:tcBorders>
              <w:top w:val="single" w:sz="2" w:space="0" w:color="000000"/>
              <w:left w:val="single" w:sz="2" w:space="0" w:color="000000"/>
              <w:bottom w:val="single" w:sz="2" w:space="0" w:color="000000"/>
            </w:tcBorders>
          </w:tcPr>
          <w:p w14:paraId="51939C6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567" w:type="dxa"/>
            <w:tcBorders>
              <w:top w:val="single" w:sz="2" w:space="0" w:color="000000"/>
              <w:left w:val="single" w:sz="2" w:space="0" w:color="000000"/>
              <w:bottom w:val="single" w:sz="2" w:space="0" w:color="000000"/>
            </w:tcBorders>
          </w:tcPr>
          <w:p w14:paraId="26E4059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567" w:type="dxa"/>
            <w:tcBorders>
              <w:top w:val="single" w:sz="2" w:space="0" w:color="000000"/>
              <w:left w:val="single" w:sz="2" w:space="0" w:color="000000"/>
              <w:bottom w:val="single" w:sz="2" w:space="0" w:color="000000"/>
            </w:tcBorders>
          </w:tcPr>
          <w:p w14:paraId="14B75A7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w:t>
            </w:r>
          </w:p>
        </w:tc>
        <w:tc>
          <w:tcPr>
            <w:tcW w:w="579" w:type="dxa"/>
            <w:tcBorders>
              <w:top w:val="single" w:sz="2" w:space="0" w:color="000000"/>
              <w:left w:val="single" w:sz="2" w:space="0" w:color="000000"/>
              <w:bottom w:val="single" w:sz="2" w:space="0" w:color="000000"/>
              <w:right w:val="single" w:sz="2" w:space="0" w:color="000000"/>
            </w:tcBorders>
          </w:tcPr>
          <w:p w14:paraId="591603DC"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6</w:t>
            </w:r>
          </w:p>
        </w:tc>
      </w:tr>
      <w:tr w:rsidR="00C47351" w14:paraId="6A6AD6E4" w14:textId="77777777">
        <w:trPr>
          <w:trHeight w:val="184"/>
        </w:trPr>
        <w:tc>
          <w:tcPr>
            <w:tcW w:w="1269" w:type="dxa"/>
            <w:tcBorders>
              <w:left w:val="single" w:sz="2" w:space="0" w:color="000000"/>
              <w:bottom w:val="single" w:sz="2" w:space="0" w:color="000000"/>
            </w:tcBorders>
          </w:tcPr>
          <w:p w14:paraId="36547E06" w14:textId="77777777" w:rsidR="00C47351" w:rsidRDefault="00C47351">
            <w:pPr>
              <w:pStyle w:val="TableContents"/>
              <w:snapToGrid w:val="0"/>
              <w:rPr>
                <w:rFonts w:ascii="Times New Roman" w:hAnsi="Times New Roman"/>
                <w:sz w:val="16"/>
                <w:szCs w:val="16"/>
                <w:lang w:val="en-US"/>
              </w:rPr>
            </w:pPr>
            <w:r>
              <w:rPr>
                <w:rFonts w:ascii="Times New Roman" w:hAnsi="Times New Roman"/>
                <w:i/>
                <w:sz w:val="16"/>
                <w:szCs w:val="16"/>
                <w:lang w:val="en-US"/>
              </w:rPr>
              <w:t>C</w:t>
            </w:r>
            <w:r>
              <w:rPr>
                <w:rFonts w:ascii="Times New Roman" w:hAnsi="Times New Roman"/>
                <w:i/>
                <w:sz w:val="16"/>
                <w:szCs w:val="16"/>
                <w:vertAlign w:val="subscript"/>
                <w:lang w:val="en-US"/>
              </w:rPr>
              <w:t>start</w:t>
            </w:r>
            <w:r>
              <w:rPr>
                <w:rFonts w:ascii="Times New Roman" w:hAnsi="Times New Roman"/>
                <w:sz w:val="16"/>
                <w:szCs w:val="16"/>
                <w:vertAlign w:val="subscript"/>
                <w:lang w:val="en-US"/>
              </w:rPr>
              <w:t xml:space="preserve"> </w:t>
            </w:r>
            <w:r>
              <w:rPr>
                <w:rFonts w:ascii="Times New Roman" w:hAnsi="Times New Roman"/>
                <w:sz w:val="16"/>
                <w:szCs w:val="16"/>
                <w:lang w:val="en-US"/>
              </w:rPr>
              <w:t>[ppb]</w:t>
            </w:r>
          </w:p>
        </w:tc>
        <w:tc>
          <w:tcPr>
            <w:tcW w:w="567" w:type="dxa"/>
            <w:tcBorders>
              <w:left w:val="single" w:sz="2" w:space="0" w:color="000000"/>
              <w:bottom w:val="single" w:sz="2" w:space="0" w:color="000000"/>
            </w:tcBorders>
          </w:tcPr>
          <w:p w14:paraId="627374B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580</w:t>
            </w:r>
          </w:p>
        </w:tc>
        <w:tc>
          <w:tcPr>
            <w:tcW w:w="567" w:type="dxa"/>
            <w:tcBorders>
              <w:left w:val="single" w:sz="2" w:space="0" w:color="000000"/>
              <w:bottom w:val="single" w:sz="2" w:space="0" w:color="000000"/>
            </w:tcBorders>
          </w:tcPr>
          <w:p w14:paraId="02513D5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286</w:t>
            </w:r>
          </w:p>
        </w:tc>
        <w:tc>
          <w:tcPr>
            <w:tcW w:w="567" w:type="dxa"/>
            <w:tcBorders>
              <w:left w:val="single" w:sz="2" w:space="0" w:color="000000"/>
              <w:bottom w:val="single" w:sz="2" w:space="0" w:color="000000"/>
            </w:tcBorders>
          </w:tcPr>
          <w:p w14:paraId="01ABEB1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547</w:t>
            </w:r>
          </w:p>
        </w:tc>
        <w:tc>
          <w:tcPr>
            <w:tcW w:w="567" w:type="dxa"/>
            <w:tcBorders>
              <w:left w:val="single" w:sz="2" w:space="0" w:color="000000"/>
              <w:bottom w:val="single" w:sz="2" w:space="0" w:color="000000"/>
            </w:tcBorders>
          </w:tcPr>
          <w:p w14:paraId="3B6562D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234</w:t>
            </w:r>
          </w:p>
        </w:tc>
        <w:tc>
          <w:tcPr>
            <w:tcW w:w="567" w:type="dxa"/>
            <w:tcBorders>
              <w:left w:val="single" w:sz="2" w:space="0" w:color="000000"/>
              <w:bottom w:val="single" w:sz="2" w:space="0" w:color="000000"/>
            </w:tcBorders>
          </w:tcPr>
          <w:p w14:paraId="3B8E7C8A"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309</w:t>
            </w:r>
          </w:p>
        </w:tc>
        <w:tc>
          <w:tcPr>
            <w:tcW w:w="579" w:type="dxa"/>
            <w:tcBorders>
              <w:left w:val="single" w:sz="2" w:space="0" w:color="000000"/>
              <w:bottom w:val="single" w:sz="2" w:space="0" w:color="000000"/>
              <w:right w:val="single" w:sz="2" w:space="0" w:color="000000"/>
            </w:tcBorders>
          </w:tcPr>
          <w:p w14:paraId="644C9E8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w:t>
            </w:r>
          </w:p>
        </w:tc>
      </w:tr>
      <w:tr w:rsidR="00C47351" w14:paraId="22A15CD5" w14:textId="77777777">
        <w:trPr>
          <w:trHeight w:val="184"/>
        </w:trPr>
        <w:tc>
          <w:tcPr>
            <w:tcW w:w="1269" w:type="dxa"/>
            <w:tcBorders>
              <w:left w:val="single" w:sz="2" w:space="0" w:color="000000"/>
              <w:bottom w:val="single" w:sz="2" w:space="0" w:color="000000"/>
            </w:tcBorders>
          </w:tcPr>
          <w:p w14:paraId="1FC2E2F7" w14:textId="77777777" w:rsidR="00C47351" w:rsidRDefault="00C47351">
            <w:pPr>
              <w:pStyle w:val="TableContents"/>
              <w:snapToGrid w:val="0"/>
              <w:rPr>
                <w:rFonts w:ascii="Times New Roman" w:hAnsi="Times New Roman"/>
                <w:sz w:val="16"/>
                <w:szCs w:val="16"/>
                <w:lang w:val="en-US"/>
              </w:rPr>
            </w:pPr>
            <w:r>
              <w:rPr>
                <w:rFonts w:ascii="Times New Roman" w:hAnsi="Times New Roman"/>
                <w:i/>
                <w:sz w:val="16"/>
                <w:szCs w:val="16"/>
                <w:lang w:val="en-US"/>
              </w:rPr>
              <w:t>C</w:t>
            </w:r>
            <w:r>
              <w:rPr>
                <w:rFonts w:ascii="Times New Roman" w:hAnsi="Times New Roman"/>
                <w:i/>
                <w:sz w:val="16"/>
                <w:szCs w:val="16"/>
                <w:vertAlign w:val="subscript"/>
                <w:lang w:val="en-US"/>
              </w:rPr>
              <w:t>max</w:t>
            </w:r>
            <w:r>
              <w:rPr>
                <w:rFonts w:ascii="Times New Roman" w:hAnsi="Times New Roman"/>
                <w:sz w:val="16"/>
                <w:szCs w:val="16"/>
                <w:vertAlign w:val="subscript"/>
                <w:lang w:val="en-US"/>
              </w:rPr>
              <w:t xml:space="preserve"> </w:t>
            </w:r>
            <w:r>
              <w:rPr>
                <w:rFonts w:ascii="Times New Roman" w:hAnsi="Times New Roman"/>
                <w:sz w:val="16"/>
                <w:szCs w:val="16"/>
                <w:lang w:val="en-US"/>
              </w:rPr>
              <w:t xml:space="preserve">[ppb] / </w:t>
            </w:r>
          </w:p>
          <w:p w14:paraId="1289D40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Sleep stage</w:t>
            </w:r>
          </w:p>
        </w:tc>
        <w:tc>
          <w:tcPr>
            <w:tcW w:w="567" w:type="dxa"/>
            <w:tcBorders>
              <w:left w:val="single" w:sz="2" w:space="0" w:color="000000"/>
              <w:bottom w:val="single" w:sz="2" w:space="0" w:color="000000"/>
            </w:tcBorders>
          </w:tcPr>
          <w:p w14:paraId="4C98EB03"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1529 / W</w:t>
            </w:r>
          </w:p>
        </w:tc>
        <w:tc>
          <w:tcPr>
            <w:tcW w:w="567" w:type="dxa"/>
            <w:tcBorders>
              <w:left w:val="single" w:sz="2" w:space="0" w:color="000000"/>
              <w:bottom w:val="single" w:sz="2" w:space="0" w:color="000000"/>
            </w:tcBorders>
          </w:tcPr>
          <w:p w14:paraId="217CA85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1392 / N1</w:t>
            </w:r>
          </w:p>
        </w:tc>
        <w:tc>
          <w:tcPr>
            <w:tcW w:w="567" w:type="dxa"/>
            <w:tcBorders>
              <w:left w:val="single" w:sz="2" w:space="0" w:color="000000"/>
              <w:bottom w:val="single" w:sz="2" w:space="0" w:color="000000"/>
            </w:tcBorders>
          </w:tcPr>
          <w:p w14:paraId="4652A15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685 / N1</w:t>
            </w:r>
          </w:p>
        </w:tc>
        <w:tc>
          <w:tcPr>
            <w:tcW w:w="567" w:type="dxa"/>
            <w:tcBorders>
              <w:left w:val="single" w:sz="2" w:space="0" w:color="000000"/>
              <w:bottom w:val="single" w:sz="2" w:space="0" w:color="000000"/>
            </w:tcBorders>
          </w:tcPr>
          <w:p w14:paraId="6B0465F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838 / REM</w:t>
            </w:r>
          </w:p>
        </w:tc>
        <w:tc>
          <w:tcPr>
            <w:tcW w:w="567" w:type="dxa"/>
            <w:tcBorders>
              <w:left w:val="single" w:sz="2" w:space="0" w:color="000000"/>
              <w:bottom w:val="single" w:sz="2" w:space="0" w:color="000000"/>
            </w:tcBorders>
          </w:tcPr>
          <w:p w14:paraId="22C97D8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716 / W</w:t>
            </w:r>
          </w:p>
        </w:tc>
        <w:tc>
          <w:tcPr>
            <w:tcW w:w="579" w:type="dxa"/>
            <w:tcBorders>
              <w:left w:val="single" w:sz="2" w:space="0" w:color="000000"/>
              <w:bottom w:val="single" w:sz="2" w:space="0" w:color="000000"/>
              <w:right w:val="single" w:sz="2" w:space="0" w:color="000000"/>
            </w:tcBorders>
          </w:tcPr>
          <w:p w14:paraId="26E10C4B"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w:t>
            </w:r>
          </w:p>
        </w:tc>
      </w:tr>
      <w:tr w:rsidR="00C47351" w14:paraId="578E1B4E" w14:textId="77777777">
        <w:trPr>
          <w:trHeight w:val="184"/>
        </w:trPr>
        <w:tc>
          <w:tcPr>
            <w:tcW w:w="1269" w:type="dxa"/>
            <w:tcBorders>
              <w:left w:val="single" w:sz="2" w:space="0" w:color="000000"/>
              <w:bottom w:val="single" w:sz="2" w:space="0" w:color="000000"/>
            </w:tcBorders>
          </w:tcPr>
          <w:p w14:paraId="23732B13" w14:textId="77777777" w:rsidR="00C47351" w:rsidRDefault="00C47351">
            <w:pPr>
              <w:pStyle w:val="TableContents"/>
              <w:snapToGrid w:val="0"/>
              <w:rPr>
                <w:rFonts w:ascii="Times New Roman" w:hAnsi="Times New Roman"/>
                <w:sz w:val="16"/>
                <w:szCs w:val="16"/>
                <w:lang w:val="en-US"/>
              </w:rPr>
            </w:pPr>
            <w:r>
              <w:rPr>
                <w:rFonts w:ascii="Times New Roman" w:hAnsi="Times New Roman"/>
                <w:i/>
                <w:iCs/>
                <w:sz w:val="16"/>
                <w:szCs w:val="16"/>
                <w:lang w:val="en-US"/>
              </w:rPr>
              <w:t>Time</w:t>
            </w:r>
            <w:r>
              <w:rPr>
                <w:rFonts w:ascii="Times New Roman" w:hAnsi="Times New Roman"/>
                <w:i/>
                <w:sz w:val="16"/>
                <w:szCs w:val="16"/>
                <w:lang w:val="en-US"/>
              </w:rPr>
              <w:t xml:space="preserve"> C</w:t>
            </w:r>
            <w:r>
              <w:rPr>
                <w:rFonts w:ascii="Times New Roman" w:hAnsi="Times New Roman"/>
                <w:i/>
                <w:sz w:val="16"/>
                <w:szCs w:val="16"/>
                <w:vertAlign w:val="subscript"/>
                <w:lang w:val="en-US"/>
              </w:rPr>
              <w:t xml:space="preserve">max </w:t>
            </w:r>
            <w:r>
              <w:rPr>
                <w:rFonts w:ascii="Times New Roman" w:hAnsi="Times New Roman"/>
                <w:sz w:val="16"/>
                <w:szCs w:val="16"/>
                <w:lang w:val="en-US"/>
              </w:rPr>
              <w:t>[h:min]</w:t>
            </w:r>
          </w:p>
        </w:tc>
        <w:tc>
          <w:tcPr>
            <w:tcW w:w="567" w:type="dxa"/>
            <w:tcBorders>
              <w:left w:val="single" w:sz="2" w:space="0" w:color="000000"/>
              <w:bottom w:val="single" w:sz="2" w:space="0" w:color="000000"/>
            </w:tcBorders>
          </w:tcPr>
          <w:p w14:paraId="14484DA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0:10</w:t>
            </w:r>
          </w:p>
        </w:tc>
        <w:tc>
          <w:tcPr>
            <w:tcW w:w="567" w:type="dxa"/>
            <w:tcBorders>
              <w:left w:val="single" w:sz="2" w:space="0" w:color="000000"/>
              <w:bottom w:val="single" w:sz="2" w:space="0" w:color="000000"/>
            </w:tcBorders>
          </w:tcPr>
          <w:p w14:paraId="34D69ECF"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2:17</w:t>
            </w:r>
          </w:p>
        </w:tc>
        <w:tc>
          <w:tcPr>
            <w:tcW w:w="567" w:type="dxa"/>
            <w:tcBorders>
              <w:left w:val="single" w:sz="2" w:space="0" w:color="000000"/>
              <w:bottom w:val="single" w:sz="2" w:space="0" w:color="000000"/>
            </w:tcBorders>
          </w:tcPr>
          <w:p w14:paraId="28974112"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1:44</w:t>
            </w:r>
          </w:p>
        </w:tc>
        <w:tc>
          <w:tcPr>
            <w:tcW w:w="567" w:type="dxa"/>
            <w:tcBorders>
              <w:left w:val="single" w:sz="2" w:space="0" w:color="000000"/>
              <w:bottom w:val="single" w:sz="2" w:space="0" w:color="000000"/>
            </w:tcBorders>
          </w:tcPr>
          <w:p w14:paraId="4DA8092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1:50</w:t>
            </w:r>
          </w:p>
        </w:tc>
        <w:tc>
          <w:tcPr>
            <w:tcW w:w="567" w:type="dxa"/>
            <w:tcBorders>
              <w:left w:val="single" w:sz="2" w:space="0" w:color="000000"/>
              <w:bottom w:val="single" w:sz="2" w:space="0" w:color="000000"/>
            </w:tcBorders>
          </w:tcPr>
          <w:p w14:paraId="4274378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2:35</w:t>
            </w:r>
          </w:p>
        </w:tc>
        <w:tc>
          <w:tcPr>
            <w:tcW w:w="579" w:type="dxa"/>
            <w:tcBorders>
              <w:left w:val="single" w:sz="2" w:space="0" w:color="000000"/>
              <w:bottom w:val="single" w:sz="2" w:space="0" w:color="000000"/>
              <w:right w:val="single" w:sz="2" w:space="0" w:color="000000"/>
            </w:tcBorders>
          </w:tcPr>
          <w:p w14:paraId="7F82CA0C"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w:t>
            </w:r>
          </w:p>
        </w:tc>
      </w:tr>
      <w:tr w:rsidR="00C47351" w14:paraId="29915B05" w14:textId="77777777">
        <w:trPr>
          <w:trHeight w:val="184"/>
        </w:trPr>
        <w:tc>
          <w:tcPr>
            <w:tcW w:w="1269" w:type="dxa"/>
            <w:tcBorders>
              <w:left w:val="single" w:sz="2" w:space="0" w:color="000000"/>
              <w:bottom w:val="single" w:sz="2" w:space="0" w:color="000000"/>
            </w:tcBorders>
          </w:tcPr>
          <w:p w14:paraId="01BA5D60" w14:textId="77777777" w:rsidR="00C47351" w:rsidRDefault="00C47351">
            <w:pPr>
              <w:pStyle w:val="TableContents"/>
              <w:snapToGrid w:val="0"/>
              <w:rPr>
                <w:rFonts w:ascii="Times New Roman" w:hAnsi="Times New Roman"/>
                <w:sz w:val="16"/>
                <w:szCs w:val="16"/>
                <w:lang w:val="en-US"/>
              </w:rPr>
            </w:pPr>
            <w:r>
              <w:rPr>
                <w:rFonts w:ascii="Times New Roman" w:hAnsi="Times New Roman"/>
                <w:i/>
                <w:sz w:val="16"/>
                <w:szCs w:val="16"/>
                <w:lang w:val="en-US"/>
              </w:rPr>
              <w:t>C</w:t>
            </w:r>
            <w:r>
              <w:rPr>
                <w:rFonts w:ascii="Times New Roman" w:hAnsi="Times New Roman"/>
                <w:i/>
                <w:sz w:val="16"/>
                <w:szCs w:val="16"/>
                <w:vertAlign w:val="subscript"/>
                <w:lang w:val="en-US"/>
              </w:rPr>
              <w:t>end</w:t>
            </w:r>
            <w:r>
              <w:rPr>
                <w:rFonts w:ascii="Times New Roman" w:hAnsi="Times New Roman"/>
                <w:sz w:val="16"/>
                <w:szCs w:val="16"/>
                <w:vertAlign w:val="subscript"/>
                <w:lang w:val="en-US"/>
              </w:rPr>
              <w:t xml:space="preserve"> </w:t>
            </w:r>
            <w:r>
              <w:rPr>
                <w:rFonts w:ascii="Times New Roman" w:hAnsi="Times New Roman"/>
                <w:sz w:val="16"/>
                <w:szCs w:val="16"/>
                <w:lang w:val="en-US"/>
              </w:rPr>
              <w:t>[ppb]</w:t>
            </w:r>
          </w:p>
        </w:tc>
        <w:tc>
          <w:tcPr>
            <w:tcW w:w="567" w:type="dxa"/>
            <w:tcBorders>
              <w:left w:val="single" w:sz="2" w:space="0" w:color="000000"/>
              <w:bottom w:val="single" w:sz="2" w:space="0" w:color="000000"/>
            </w:tcBorders>
          </w:tcPr>
          <w:p w14:paraId="659CDDC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1460</w:t>
            </w:r>
          </w:p>
        </w:tc>
        <w:tc>
          <w:tcPr>
            <w:tcW w:w="567" w:type="dxa"/>
            <w:tcBorders>
              <w:left w:val="single" w:sz="2" w:space="0" w:color="000000"/>
              <w:bottom w:val="single" w:sz="2" w:space="0" w:color="000000"/>
            </w:tcBorders>
          </w:tcPr>
          <w:p w14:paraId="4DF4F416" w14:textId="77777777" w:rsidR="00C47351" w:rsidRDefault="00DB17FB" w:rsidP="00DB17FB">
            <w:pPr>
              <w:pStyle w:val="TableContents"/>
              <w:snapToGrid w:val="0"/>
              <w:rPr>
                <w:rFonts w:ascii="Times New Roman" w:hAnsi="Times New Roman"/>
                <w:sz w:val="16"/>
                <w:szCs w:val="16"/>
                <w:lang w:val="en-US"/>
              </w:rPr>
            </w:pPr>
            <w:r>
              <w:rPr>
                <w:rFonts w:ascii="Times New Roman" w:hAnsi="Times New Roman"/>
                <w:sz w:val="16"/>
                <w:szCs w:val="16"/>
                <w:lang w:val="en-US"/>
              </w:rPr>
              <w:t>1169</w:t>
            </w:r>
          </w:p>
        </w:tc>
        <w:tc>
          <w:tcPr>
            <w:tcW w:w="567" w:type="dxa"/>
            <w:tcBorders>
              <w:left w:val="single" w:sz="2" w:space="0" w:color="000000"/>
              <w:bottom w:val="single" w:sz="2" w:space="0" w:color="000000"/>
            </w:tcBorders>
          </w:tcPr>
          <w:p w14:paraId="4944C3D6" w14:textId="77777777" w:rsidR="00C47351" w:rsidRDefault="008578EF">
            <w:pPr>
              <w:pStyle w:val="TableContents"/>
              <w:snapToGrid w:val="0"/>
              <w:rPr>
                <w:rFonts w:ascii="Times New Roman" w:hAnsi="Times New Roman"/>
                <w:sz w:val="16"/>
                <w:szCs w:val="16"/>
                <w:lang w:val="en-US"/>
              </w:rPr>
            </w:pPr>
            <w:r>
              <w:rPr>
                <w:rFonts w:ascii="Times New Roman" w:hAnsi="Times New Roman"/>
                <w:sz w:val="16"/>
                <w:szCs w:val="16"/>
                <w:lang w:val="en-US"/>
              </w:rPr>
              <w:t>602</w:t>
            </w:r>
          </w:p>
        </w:tc>
        <w:tc>
          <w:tcPr>
            <w:tcW w:w="567" w:type="dxa"/>
            <w:tcBorders>
              <w:left w:val="single" w:sz="2" w:space="0" w:color="000000"/>
              <w:bottom w:val="single" w:sz="2" w:space="0" w:color="000000"/>
            </w:tcBorders>
          </w:tcPr>
          <w:p w14:paraId="6E19CC6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750</w:t>
            </w:r>
          </w:p>
        </w:tc>
        <w:tc>
          <w:tcPr>
            <w:tcW w:w="567" w:type="dxa"/>
            <w:tcBorders>
              <w:left w:val="single" w:sz="2" w:space="0" w:color="000000"/>
              <w:bottom w:val="single" w:sz="2" w:space="0" w:color="000000"/>
            </w:tcBorders>
          </w:tcPr>
          <w:p w14:paraId="6EC32EDB" w14:textId="77777777" w:rsidR="00C47351" w:rsidRDefault="00E51510" w:rsidP="00E51510">
            <w:pPr>
              <w:pStyle w:val="TableContents"/>
              <w:snapToGrid w:val="0"/>
              <w:rPr>
                <w:rFonts w:ascii="Times New Roman" w:hAnsi="Times New Roman"/>
                <w:sz w:val="16"/>
                <w:szCs w:val="16"/>
                <w:lang w:val="en-US"/>
              </w:rPr>
            </w:pPr>
            <w:r>
              <w:rPr>
                <w:rFonts w:ascii="Times New Roman" w:hAnsi="Times New Roman"/>
                <w:sz w:val="16"/>
                <w:szCs w:val="16"/>
                <w:lang w:val="en-US"/>
              </w:rPr>
              <w:t>575</w:t>
            </w:r>
          </w:p>
        </w:tc>
        <w:tc>
          <w:tcPr>
            <w:tcW w:w="579" w:type="dxa"/>
            <w:tcBorders>
              <w:left w:val="single" w:sz="2" w:space="0" w:color="000000"/>
              <w:bottom w:val="single" w:sz="2" w:space="0" w:color="000000"/>
              <w:right w:val="single" w:sz="2" w:space="0" w:color="000000"/>
            </w:tcBorders>
          </w:tcPr>
          <w:p w14:paraId="50E9849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w:t>
            </w:r>
          </w:p>
        </w:tc>
      </w:tr>
      <w:tr w:rsidR="00C47351" w14:paraId="21AFC0B9" w14:textId="77777777">
        <w:trPr>
          <w:trHeight w:val="184"/>
        </w:trPr>
        <w:tc>
          <w:tcPr>
            <w:tcW w:w="1269" w:type="dxa"/>
            <w:tcBorders>
              <w:left w:val="single" w:sz="2" w:space="0" w:color="000000"/>
              <w:bottom w:val="single" w:sz="2" w:space="0" w:color="000000"/>
            </w:tcBorders>
          </w:tcPr>
          <w:p w14:paraId="485D9C71" w14:textId="77777777" w:rsidR="00C47351" w:rsidRDefault="00C47351">
            <w:pPr>
              <w:pStyle w:val="TableContents"/>
              <w:snapToGrid w:val="0"/>
              <w:rPr>
                <w:rFonts w:ascii="Times New Roman" w:hAnsi="Times New Roman"/>
                <w:i/>
                <w:sz w:val="16"/>
                <w:szCs w:val="20"/>
                <w:vertAlign w:val="subscript"/>
                <w:lang w:val="en-US"/>
              </w:rPr>
            </w:pPr>
            <w:r>
              <w:rPr>
                <w:rFonts w:ascii="Times New Roman" w:hAnsi="Times New Roman"/>
                <w:i/>
                <w:sz w:val="16"/>
                <w:szCs w:val="20"/>
                <w:lang w:val="en-US"/>
              </w:rPr>
              <w:t>C</w:t>
            </w:r>
            <w:r>
              <w:rPr>
                <w:rFonts w:ascii="Times New Roman" w:hAnsi="Times New Roman"/>
                <w:i/>
                <w:sz w:val="16"/>
                <w:szCs w:val="20"/>
                <w:vertAlign w:val="subscript"/>
                <w:lang w:val="en-US"/>
              </w:rPr>
              <w:t>end</w:t>
            </w:r>
            <w:r>
              <w:rPr>
                <w:rFonts w:ascii="Times New Roman" w:hAnsi="Times New Roman"/>
                <w:sz w:val="16"/>
                <w:szCs w:val="20"/>
                <w:lang w:val="en-US"/>
              </w:rPr>
              <w:t>/</w:t>
            </w:r>
            <w:r>
              <w:rPr>
                <w:rFonts w:ascii="Times New Roman" w:hAnsi="Times New Roman"/>
                <w:i/>
                <w:sz w:val="16"/>
                <w:szCs w:val="20"/>
                <w:lang w:val="en-US"/>
              </w:rPr>
              <w:t>C</w:t>
            </w:r>
            <w:r>
              <w:rPr>
                <w:rFonts w:ascii="Times New Roman" w:hAnsi="Times New Roman"/>
                <w:i/>
                <w:sz w:val="16"/>
                <w:szCs w:val="20"/>
                <w:vertAlign w:val="subscript"/>
                <w:lang w:val="en-US"/>
              </w:rPr>
              <w:t>start</w:t>
            </w:r>
          </w:p>
        </w:tc>
        <w:tc>
          <w:tcPr>
            <w:tcW w:w="567" w:type="dxa"/>
            <w:tcBorders>
              <w:left w:val="single" w:sz="2" w:space="0" w:color="000000"/>
              <w:bottom w:val="single" w:sz="2" w:space="0" w:color="000000"/>
            </w:tcBorders>
          </w:tcPr>
          <w:p w14:paraId="4A477BC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2.52</w:t>
            </w:r>
          </w:p>
        </w:tc>
        <w:tc>
          <w:tcPr>
            <w:tcW w:w="567" w:type="dxa"/>
            <w:tcBorders>
              <w:left w:val="single" w:sz="2" w:space="0" w:color="000000"/>
              <w:bottom w:val="single" w:sz="2" w:space="0" w:color="000000"/>
            </w:tcBorders>
          </w:tcPr>
          <w:p w14:paraId="3364949A" w14:textId="77777777" w:rsidR="00C47351" w:rsidRDefault="00C47351" w:rsidP="00DB17FB">
            <w:pPr>
              <w:pStyle w:val="TableContents"/>
              <w:snapToGrid w:val="0"/>
              <w:rPr>
                <w:rFonts w:ascii="Times New Roman" w:hAnsi="Times New Roman"/>
                <w:sz w:val="16"/>
                <w:szCs w:val="16"/>
                <w:lang w:val="en-US"/>
              </w:rPr>
            </w:pPr>
            <w:r>
              <w:rPr>
                <w:rFonts w:ascii="Times New Roman" w:hAnsi="Times New Roman"/>
                <w:sz w:val="16"/>
                <w:szCs w:val="16"/>
                <w:lang w:val="en-US"/>
              </w:rPr>
              <w:t>4.</w:t>
            </w:r>
            <w:r w:rsidR="00DB17FB">
              <w:rPr>
                <w:rFonts w:ascii="Times New Roman" w:hAnsi="Times New Roman"/>
                <w:sz w:val="16"/>
                <w:szCs w:val="16"/>
                <w:lang w:val="en-US"/>
              </w:rPr>
              <w:t>09</w:t>
            </w:r>
          </w:p>
        </w:tc>
        <w:tc>
          <w:tcPr>
            <w:tcW w:w="567" w:type="dxa"/>
            <w:tcBorders>
              <w:left w:val="single" w:sz="2" w:space="0" w:color="000000"/>
              <w:bottom w:val="single" w:sz="2" w:space="0" w:color="000000"/>
            </w:tcBorders>
          </w:tcPr>
          <w:p w14:paraId="34A5B5D5" w14:textId="77777777" w:rsidR="00C47351" w:rsidRDefault="00C47351" w:rsidP="00FB4DA5">
            <w:pPr>
              <w:pStyle w:val="TableContents"/>
              <w:snapToGrid w:val="0"/>
              <w:rPr>
                <w:rFonts w:ascii="Times New Roman" w:hAnsi="Times New Roman"/>
                <w:sz w:val="16"/>
                <w:szCs w:val="16"/>
                <w:lang w:val="en-US"/>
              </w:rPr>
            </w:pPr>
            <w:r>
              <w:rPr>
                <w:rFonts w:ascii="Times New Roman" w:hAnsi="Times New Roman"/>
                <w:sz w:val="16"/>
                <w:szCs w:val="16"/>
                <w:lang w:val="en-US"/>
              </w:rPr>
              <w:t>1.</w:t>
            </w:r>
            <w:r w:rsidR="00FB4DA5">
              <w:rPr>
                <w:rFonts w:ascii="Times New Roman" w:hAnsi="Times New Roman"/>
                <w:sz w:val="16"/>
                <w:szCs w:val="16"/>
                <w:lang w:val="en-US"/>
              </w:rPr>
              <w:t>10</w:t>
            </w:r>
          </w:p>
        </w:tc>
        <w:tc>
          <w:tcPr>
            <w:tcW w:w="567" w:type="dxa"/>
            <w:tcBorders>
              <w:left w:val="single" w:sz="2" w:space="0" w:color="000000"/>
              <w:bottom w:val="single" w:sz="2" w:space="0" w:color="000000"/>
            </w:tcBorders>
          </w:tcPr>
          <w:p w14:paraId="543D76B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3.20</w:t>
            </w:r>
          </w:p>
        </w:tc>
        <w:tc>
          <w:tcPr>
            <w:tcW w:w="567" w:type="dxa"/>
            <w:tcBorders>
              <w:left w:val="single" w:sz="2" w:space="0" w:color="000000"/>
              <w:bottom w:val="single" w:sz="2" w:space="0" w:color="000000"/>
            </w:tcBorders>
          </w:tcPr>
          <w:p w14:paraId="54FFDEC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1.8</w:t>
            </w:r>
            <w:r w:rsidR="00E51510">
              <w:rPr>
                <w:rFonts w:ascii="Times New Roman" w:hAnsi="Times New Roman"/>
                <w:sz w:val="16"/>
                <w:szCs w:val="16"/>
                <w:lang w:val="en-US"/>
              </w:rPr>
              <w:t>6</w:t>
            </w:r>
          </w:p>
        </w:tc>
        <w:tc>
          <w:tcPr>
            <w:tcW w:w="579" w:type="dxa"/>
            <w:tcBorders>
              <w:left w:val="single" w:sz="2" w:space="0" w:color="000000"/>
              <w:bottom w:val="single" w:sz="2" w:space="0" w:color="000000"/>
              <w:right w:val="single" w:sz="2" w:space="0" w:color="000000"/>
            </w:tcBorders>
          </w:tcPr>
          <w:p w14:paraId="7712A77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w:t>
            </w:r>
          </w:p>
        </w:tc>
      </w:tr>
    </w:tbl>
    <w:p w14:paraId="6E81451B" w14:textId="51E53A69" w:rsidR="00C47351" w:rsidRDefault="00C47351">
      <w:pPr>
        <w:spacing w:before="240"/>
        <w:jc w:val="both"/>
        <w:rPr>
          <w:rFonts w:ascii="Times New Roman" w:hAnsi="Times New Roman"/>
          <w:sz w:val="20"/>
          <w:szCs w:val="20"/>
          <w:lang w:val="en-US"/>
        </w:rPr>
      </w:pPr>
      <w:r>
        <w:rPr>
          <w:rFonts w:ascii="Times New Roman" w:hAnsi="Times New Roman"/>
          <w:i/>
          <w:sz w:val="20"/>
          <w:szCs w:val="20"/>
          <w:lang w:val="en-US"/>
        </w:rPr>
        <w:t xml:space="preserve">Table 2: </w:t>
      </w:r>
      <w:r>
        <w:rPr>
          <w:rFonts w:ascii="Times New Roman" w:hAnsi="Times New Roman"/>
          <w:sz w:val="20"/>
          <w:szCs w:val="20"/>
          <w:lang w:val="en-US"/>
        </w:rPr>
        <w:t xml:space="preserve">Acetone characteristics for the study cohort under scrutiny. Concentrations refer to end-tidal levels. </w:t>
      </w:r>
      <w:r>
        <w:rPr>
          <w:rFonts w:ascii="Times New Roman" w:hAnsi="Times New Roman"/>
          <w:i/>
          <w:iCs/>
          <w:sz w:val="20"/>
          <w:szCs w:val="20"/>
          <w:lang w:val="en-US"/>
        </w:rPr>
        <w:t>Time</w:t>
      </w:r>
      <w:r>
        <w:rPr>
          <w:rFonts w:ascii="Times New Roman" w:hAnsi="Times New Roman"/>
          <w:i/>
          <w:sz w:val="20"/>
          <w:szCs w:val="20"/>
          <w:lang w:val="en-US"/>
        </w:rPr>
        <w:t xml:space="preserve"> C</w:t>
      </w:r>
      <w:r>
        <w:rPr>
          <w:rFonts w:ascii="Times New Roman" w:hAnsi="Times New Roman"/>
          <w:i/>
          <w:sz w:val="20"/>
          <w:szCs w:val="20"/>
          <w:vertAlign w:val="subscript"/>
          <w:lang w:val="en-US"/>
        </w:rPr>
        <w:t xml:space="preserve">max </w:t>
      </w:r>
      <w:r>
        <w:rPr>
          <w:rFonts w:ascii="Times New Roman" w:hAnsi="Times New Roman"/>
          <w:sz w:val="20"/>
          <w:szCs w:val="20"/>
          <w:lang w:val="en-US"/>
        </w:rPr>
        <w:t xml:space="preserve">denotes the time before </w:t>
      </w:r>
      <w:r w:rsidR="00495326">
        <w:rPr>
          <w:rFonts w:ascii="Times New Roman" w:hAnsi="Times New Roman"/>
          <w:i/>
          <w:sz w:val="20"/>
          <w:szCs w:val="20"/>
          <w:lang w:val="en-US"/>
        </w:rPr>
        <w:t xml:space="preserve">lights </w:t>
      </w:r>
      <w:r>
        <w:rPr>
          <w:rFonts w:ascii="Times New Roman" w:hAnsi="Times New Roman"/>
          <w:i/>
          <w:sz w:val="20"/>
          <w:szCs w:val="20"/>
          <w:lang w:val="en-US"/>
        </w:rPr>
        <w:t xml:space="preserve">on </w:t>
      </w:r>
      <w:r>
        <w:rPr>
          <w:rFonts w:ascii="Times New Roman" w:hAnsi="Times New Roman"/>
          <w:sz w:val="20"/>
          <w:szCs w:val="20"/>
          <w:lang w:val="en-US"/>
        </w:rPr>
        <w:t xml:space="preserve">when </w:t>
      </w:r>
      <w:r>
        <w:rPr>
          <w:rFonts w:ascii="Times New Roman" w:hAnsi="Times New Roman"/>
          <w:i/>
          <w:sz w:val="20"/>
          <w:szCs w:val="20"/>
          <w:lang w:val="en-US"/>
        </w:rPr>
        <w:t>C</w:t>
      </w:r>
      <w:r>
        <w:rPr>
          <w:rFonts w:ascii="Times New Roman" w:hAnsi="Times New Roman"/>
          <w:i/>
          <w:sz w:val="20"/>
          <w:szCs w:val="20"/>
          <w:vertAlign w:val="subscript"/>
          <w:lang w:val="en-US"/>
        </w:rPr>
        <w:t xml:space="preserve">max </w:t>
      </w:r>
      <w:r>
        <w:rPr>
          <w:rFonts w:ascii="Times New Roman" w:hAnsi="Times New Roman"/>
          <w:sz w:val="20"/>
          <w:szCs w:val="20"/>
          <w:lang w:val="en-US"/>
        </w:rPr>
        <w:t xml:space="preserve">was recorded. Other abbreviations </w:t>
      </w:r>
      <w:r w:rsidR="0076621C">
        <w:rPr>
          <w:rFonts w:ascii="Times New Roman" w:hAnsi="Times New Roman"/>
          <w:sz w:val="20"/>
          <w:szCs w:val="20"/>
          <w:lang w:val="en-US"/>
        </w:rPr>
        <w:t xml:space="preserve">refer to </w:t>
      </w:r>
      <w:r w:rsidR="00464EF9">
        <w:rPr>
          <w:rFonts w:ascii="Times New Roman" w:hAnsi="Times New Roman"/>
          <w:sz w:val="20"/>
          <w:szCs w:val="20"/>
          <w:lang w:val="en-US"/>
        </w:rPr>
        <w:t>quantities</w:t>
      </w:r>
      <w:r>
        <w:rPr>
          <w:rFonts w:ascii="Times New Roman" w:hAnsi="Times New Roman"/>
          <w:sz w:val="20"/>
          <w:szCs w:val="20"/>
          <w:lang w:val="en-US"/>
        </w:rPr>
        <w:t xml:space="preserve"> described in the text.</w:t>
      </w:r>
    </w:p>
    <w:p w14:paraId="70451D15" w14:textId="77777777" w:rsidR="00C47351" w:rsidRPr="007E2D21" w:rsidRDefault="00C47351">
      <w:pPr>
        <w:jc w:val="both"/>
        <w:rPr>
          <w:rFonts w:ascii="Times New Roman" w:hAnsi="Times New Roman"/>
          <w:sz w:val="20"/>
          <w:szCs w:val="20"/>
          <w:lang w:val="en-US"/>
        </w:rPr>
      </w:pPr>
    </w:p>
    <w:p w14:paraId="2679ADA2" w14:textId="77777777" w:rsidR="00C47351" w:rsidRPr="007E2D21" w:rsidRDefault="00C47351">
      <w:pPr>
        <w:spacing w:before="120" w:line="360" w:lineRule="auto"/>
        <w:jc w:val="both"/>
        <w:rPr>
          <w:rFonts w:ascii="Times New Roman" w:hAnsi="Times New Roman"/>
          <w:sz w:val="20"/>
          <w:szCs w:val="20"/>
          <w:lang w:val="en-US"/>
        </w:rPr>
      </w:pPr>
    </w:p>
    <w:p w14:paraId="2506F532" w14:textId="77777777" w:rsidR="00C47351" w:rsidRPr="00001809" w:rsidRDefault="00C47351">
      <w:pPr>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Breath acetone levels usually remained steady for up to </w:t>
      </w:r>
      <w:r w:rsidR="00BB067E">
        <w:rPr>
          <w:rFonts w:ascii="Times New Roman" w:hAnsi="Times New Roman"/>
          <w:sz w:val="24"/>
          <w:szCs w:val="24"/>
          <w:lang w:val="en-US"/>
        </w:rPr>
        <w:t>2</w:t>
      </w:r>
      <w:r w:rsidRPr="00001809">
        <w:rPr>
          <w:rFonts w:ascii="Times New Roman" w:hAnsi="Times New Roman"/>
          <w:sz w:val="24"/>
          <w:szCs w:val="24"/>
          <w:lang w:val="en-US"/>
        </w:rPr>
        <w:t xml:space="preserve"> h of sleep and reached a nighttime maximum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max</w:t>
      </w:r>
      <w:r w:rsidRPr="00001809">
        <w:rPr>
          <w:rFonts w:ascii="Times New Roman" w:hAnsi="Times New Roman"/>
          <w:sz w:val="24"/>
          <w:szCs w:val="24"/>
          <w:lang w:val="en-US"/>
        </w:rPr>
        <w:t xml:space="preserve"> within the last 2-3 h before </w:t>
      </w:r>
      <w:r w:rsidR="00495326">
        <w:rPr>
          <w:rFonts w:ascii="Times New Roman" w:hAnsi="Times New Roman"/>
          <w:i/>
          <w:sz w:val="24"/>
          <w:szCs w:val="24"/>
          <w:lang w:val="en-US"/>
        </w:rPr>
        <w:t>l</w:t>
      </w:r>
      <w:r w:rsidR="00495326" w:rsidRPr="00001809">
        <w:rPr>
          <w:rFonts w:ascii="Times New Roman" w:hAnsi="Times New Roman"/>
          <w:i/>
          <w:sz w:val="24"/>
          <w:szCs w:val="24"/>
          <w:lang w:val="en-US"/>
        </w:rPr>
        <w:t xml:space="preserve">ights </w:t>
      </w:r>
      <w:r w:rsidRPr="00001809">
        <w:rPr>
          <w:rFonts w:ascii="Times New Roman" w:hAnsi="Times New Roman"/>
          <w:i/>
          <w:sz w:val="24"/>
          <w:szCs w:val="24"/>
          <w:lang w:val="en-US"/>
        </w:rPr>
        <w:t>on</w:t>
      </w:r>
      <w:r w:rsidRPr="00001809">
        <w:rPr>
          <w:rFonts w:ascii="Times New Roman" w:hAnsi="Times New Roman"/>
          <w:sz w:val="24"/>
          <w:szCs w:val="24"/>
          <w:lang w:val="en-US"/>
        </w:rPr>
        <w:t xml:space="preserve">. Within the remaining sleep period breath acetone either stabilized at this level or dropped slightly. In </w:t>
      </w:r>
      <w:r w:rsidRPr="00001809">
        <w:rPr>
          <w:rFonts w:ascii="Times New Roman" w:hAnsi="Times New Roman"/>
          <w:sz w:val="24"/>
          <w:szCs w:val="24"/>
          <w:lang w:val="en-US"/>
        </w:rPr>
        <w:lastRenderedPageBreak/>
        <w:t xml:space="preserve">particular, the nighttime maximum did not show an obvious correlation to sleep stage. A representative profile is shown in the second panel of </w:t>
      </w:r>
      <w:r w:rsidR="00CE54C4">
        <w:rPr>
          <w:rFonts w:ascii="Times New Roman" w:hAnsi="Times New Roman"/>
          <w:sz w:val="24"/>
          <w:szCs w:val="24"/>
          <w:lang w:val="en-US"/>
        </w:rPr>
        <w:t>f</w:t>
      </w:r>
      <w:r w:rsidRPr="00001809">
        <w:rPr>
          <w:rFonts w:ascii="Times New Roman" w:hAnsi="Times New Roman"/>
          <w:sz w:val="24"/>
          <w:szCs w:val="24"/>
          <w:lang w:val="en-US"/>
        </w:rPr>
        <w:t>igure 2</w:t>
      </w:r>
      <w:r w:rsidR="00CE54C4">
        <w:rPr>
          <w:rFonts w:ascii="Times New Roman" w:hAnsi="Times New Roman"/>
          <w:sz w:val="24"/>
          <w:szCs w:val="24"/>
          <w:lang w:val="en-US"/>
        </w:rPr>
        <w:t>, while the entire ensemble of individual acetone profiles is depicted in figure 3</w:t>
      </w:r>
      <w:r w:rsidRPr="00001809">
        <w:rPr>
          <w:rFonts w:ascii="Times New Roman" w:hAnsi="Times New Roman"/>
          <w:sz w:val="24"/>
          <w:szCs w:val="24"/>
          <w:lang w:val="en-US"/>
        </w:rPr>
        <w:t>.</w:t>
      </w:r>
    </w:p>
    <w:p w14:paraId="16F954BC" w14:textId="77777777" w:rsidR="00C47351" w:rsidRPr="00001809" w:rsidRDefault="00C47351">
      <w:pPr>
        <w:jc w:val="both"/>
        <w:rPr>
          <w:rFonts w:ascii="Times New Roman" w:hAnsi="Times New Roman"/>
          <w:sz w:val="24"/>
          <w:szCs w:val="24"/>
          <w:lang w:val="en-US"/>
        </w:rPr>
      </w:pPr>
    </w:p>
    <w:p w14:paraId="76347467" w14:textId="61FEBCF6" w:rsidR="00C47351" w:rsidRDefault="004C7B73">
      <w:pPr>
        <w:jc w:val="both"/>
        <w:rPr>
          <w:rFonts w:ascii="Times New Roman" w:hAnsi="Times New Roman"/>
          <w:i/>
          <w:sz w:val="20"/>
          <w:szCs w:val="20"/>
          <w:lang w:val="en-US"/>
        </w:rPr>
      </w:pPr>
      <w:r w:rsidRPr="005E7FC7">
        <w:rPr>
          <w:rFonts w:ascii="Times New Roman" w:hAnsi="Times New Roman"/>
          <w:noProof/>
          <w:sz w:val="20"/>
          <w:szCs w:val="20"/>
          <w:lang w:val="en-US" w:eastAsia="en-US"/>
        </w:rPr>
        <w:drawing>
          <wp:inline distT="0" distB="0" distL="0" distR="0" wp14:anchorId="08B4060A" wp14:editId="7D586DD8">
            <wp:extent cx="5207000" cy="6985000"/>
            <wp:effectExtent l="0" t="0" r="0" b="0"/>
            <wp:docPr id="6" name="Bild 6"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6985000"/>
                    </a:xfrm>
                    <a:prstGeom prst="rect">
                      <a:avLst/>
                    </a:prstGeom>
                    <a:noFill/>
                    <a:ln>
                      <a:noFill/>
                    </a:ln>
                  </pic:spPr>
                </pic:pic>
              </a:graphicData>
            </a:graphic>
          </wp:inline>
        </w:drawing>
      </w:r>
    </w:p>
    <w:p w14:paraId="556297E4" w14:textId="5ACC5B40" w:rsidR="00C47351" w:rsidRDefault="00C47351" w:rsidP="0060302B">
      <w:pPr>
        <w:spacing w:before="240"/>
        <w:jc w:val="both"/>
        <w:rPr>
          <w:rFonts w:ascii="Times New Roman" w:hAnsi="Times New Roman"/>
          <w:sz w:val="20"/>
          <w:szCs w:val="20"/>
          <w:lang w:val="en-US"/>
        </w:rPr>
      </w:pPr>
      <w:r>
        <w:rPr>
          <w:rFonts w:ascii="Times New Roman" w:hAnsi="Times New Roman"/>
          <w:i/>
          <w:sz w:val="20"/>
          <w:szCs w:val="20"/>
          <w:lang w:val="en-US"/>
        </w:rPr>
        <w:t>Figure 2:</w:t>
      </w:r>
      <w:r>
        <w:rPr>
          <w:rFonts w:ascii="Times New Roman" w:hAnsi="Times New Roman"/>
          <w:sz w:val="20"/>
          <w:szCs w:val="20"/>
          <w:lang w:val="en-US"/>
        </w:rPr>
        <w:t xml:space="preserve"> Representative </w:t>
      </w:r>
      <w:r w:rsidR="008D7B13">
        <w:rPr>
          <w:rFonts w:ascii="Times New Roman" w:hAnsi="Times New Roman"/>
          <w:sz w:val="20"/>
          <w:szCs w:val="20"/>
          <w:lang w:val="en-US"/>
        </w:rPr>
        <w:t>measurements</w:t>
      </w:r>
      <w:r>
        <w:rPr>
          <w:rFonts w:ascii="Times New Roman" w:hAnsi="Times New Roman"/>
          <w:sz w:val="20"/>
          <w:szCs w:val="20"/>
          <w:lang w:val="en-US"/>
        </w:rPr>
        <w:t xml:space="preserve"> for </w:t>
      </w:r>
      <w:r w:rsidR="00A9584C">
        <w:rPr>
          <w:rFonts w:ascii="Times New Roman" w:hAnsi="Times New Roman"/>
          <w:sz w:val="20"/>
          <w:szCs w:val="20"/>
          <w:lang w:val="en-US"/>
        </w:rPr>
        <w:t xml:space="preserve">a </w:t>
      </w:r>
      <w:r>
        <w:rPr>
          <w:rFonts w:ascii="Times New Roman" w:hAnsi="Times New Roman"/>
          <w:sz w:val="20"/>
          <w:szCs w:val="20"/>
          <w:lang w:val="en-US"/>
        </w:rPr>
        <w:t>single test subject (volunteer four)</w:t>
      </w:r>
      <w:r w:rsidR="00791E10">
        <w:rPr>
          <w:rFonts w:ascii="Times New Roman" w:hAnsi="Times New Roman"/>
          <w:sz w:val="20"/>
          <w:szCs w:val="20"/>
          <w:lang w:val="en-US"/>
        </w:rPr>
        <w:t xml:space="preserve"> over a full night</w:t>
      </w:r>
      <w:r>
        <w:rPr>
          <w:rFonts w:ascii="Times New Roman" w:hAnsi="Times New Roman"/>
          <w:sz w:val="20"/>
          <w:szCs w:val="20"/>
          <w:lang w:val="en-US"/>
        </w:rPr>
        <w:t xml:space="preserve">. </w:t>
      </w:r>
      <w:r w:rsidR="005B0A98">
        <w:rPr>
          <w:rFonts w:ascii="Times New Roman" w:hAnsi="Times New Roman"/>
          <w:sz w:val="20"/>
          <w:szCs w:val="20"/>
          <w:lang w:val="en-US"/>
        </w:rPr>
        <w:t>The</w:t>
      </w:r>
      <w:r w:rsidR="00791E10">
        <w:rPr>
          <w:rFonts w:ascii="Times New Roman" w:hAnsi="Times New Roman"/>
          <w:sz w:val="20"/>
          <w:szCs w:val="20"/>
          <w:lang w:val="en-US"/>
        </w:rPr>
        <w:t xml:space="preserve"> associated hypnogram</w:t>
      </w:r>
      <w:r w:rsidR="005B0A98">
        <w:rPr>
          <w:rFonts w:ascii="Times New Roman" w:hAnsi="Times New Roman"/>
          <w:sz w:val="20"/>
          <w:szCs w:val="20"/>
          <w:lang w:val="en-US"/>
        </w:rPr>
        <w:t xml:space="preserve"> is given in the first panel</w:t>
      </w:r>
      <w:r w:rsidR="000C3E09">
        <w:rPr>
          <w:rFonts w:ascii="Times New Roman" w:hAnsi="Times New Roman"/>
          <w:sz w:val="20"/>
          <w:szCs w:val="20"/>
          <w:lang w:val="en-US"/>
        </w:rPr>
        <w:t xml:space="preserve">. </w:t>
      </w:r>
      <w:r w:rsidR="00AE0DF4">
        <w:rPr>
          <w:rFonts w:ascii="Times New Roman" w:hAnsi="Times New Roman"/>
          <w:sz w:val="20"/>
          <w:szCs w:val="20"/>
          <w:lang w:val="en-US"/>
        </w:rPr>
        <w:t xml:space="preserve">End-exhaled acetone and isoprene concentrations are </w:t>
      </w:r>
      <w:r w:rsidR="008D7B13">
        <w:rPr>
          <w:rFonts w:ascii="Times New Roman" w:hAnsi="Times New Roman"/>
          <w:sz w:val="20"/>
          <w:szCs w:val="20"/>
          <w:lang w:val="en-US"/>
        </w:rPr>
        <w:t>presented</w:t>
      </w:r>
      <w:r w:rsidR="00AE0DF4">
        <w:rPr>
          <w:rFonts w:ascii="Times New Roman" w:hAnsi="Times New Roman"/>
          <w:sz w:val="20"/>
          <w:szCs w:val="20"/>
          <w:lang w:val="en-US"/>
        </w:rPr>
        <w:t xml:space="preserve"> in comparison with </w:t>
      </w:r>
      <w:r w:rsidR="00AE0DF4" w:rsidRPr="005E7FC7">
        <w:rPr>
          <w:rFonts w:ascii="Times New Roman" w:hAnsi="Times New Roman"/>
          <w:sz w:val="20"/>
          <w:szCs w:val="20"/>
          <w:lang w:val="en-US"/>
        </w:rPr>
        <w:t>transcutaneous hemoglobin oxygen saturation (SaO</w:t>
      </w:r>
      <w:r w:rsidR="00AE0DF4" w:rsidRPr="005E7FC7">
        <w:rPr>
          <w:rFonts w:ascii="Times New Roman" w:hAnsi="Times New Roman"/>
          <w:sz w:val="20"/>
          <w:szCs w:val="20"/>
          <w:vertAlign w:val="subscript"/>
          <w:lang w:val="en-US"/>
        </w:rPr>
        <w:t>2</w:t>
      </w:r>
      <w:r w:rsidR="00AE0DF4" w:rsidRPr="005E7FC7">
        <w:rPr>
          <w:rFonts w:ascii="Times New Roman" w:hAnsi="Times New Roman"/>
          <w:sz w:val="20"/>
          <w:szCs w:val="20"/>
          <w:lang w:val="en-US"/>
        </w:rPr>
        <w:t>)</w:t>
      </w:r>
      <w:r w:rsidR="00AE0DF4">
        <w:rPr>
          <w:rFonts w:ascii="Times New Roman" w:hAnsi="Times New Roman"/>
          <w:sz w:val="20"/>
          <w:szCs w:val="20"/>
          <w:lang w:val="en-US"/>
        </w:rPr>
        <w:t xml:space="preserve"> </w:t>
      </w:r>
      <w:r w:rsidR="00517E23">
        <w:rPr>
          <w:rFonts w:ascii="Times New Roman" w:hAnsi="Times New Roman"/>
          <w:sz w:val="20"/>
          <w:szCs w:val="20"/>
          <w:lang w:val="en-US"/>
        </w:rPr>
        <w:t>and</w:t>
      </w:r>
      <w:r w:rsidR="00AE0DF4">
        <w:rPr>
          <w:rFonts w:ascii="Times New Roman" w:hAnsi="Times New Roman"/>
          <w:sz w:val="20"/>
          <w:szCs w:val="20"/>
          <w:lang w:val="en-US"/>
        </w:rPr>
        <w:t xml:space="preserve"> end-exhaled CO</w:t>
      </w:r>
      <w:r w:rsidR="00AE0DF4" w:rsidRPr="005E7FC7">
        <w:rPr>
          <w:rFonts w:ascii="Times New Roman" w:hAnsi="Times New Roman"/>
          <w:sz w:val="20"/>
          <w:szCs w:val="20"/>
          <w:vertAlign w:val="subscript"/>
          <w:lang w:val="en-US"/>
        </w:rPr>
        <w:t>2</w:t>
      </w:r>
      <w:r w:rsidR="00AE0DF4">
        <w:rPr>
          <w:rFonts w:ascii="Times New Roman" w:hAnsi="Times New Roman"/>
          <w:sz w:val="20"/>
          <w:szCs w:val="20"/>
          <w:lang w:val="en-US"/>
        </w:rPr>
        <w:t xml:space="preserve"> content. M</w:t>
      </w:r>
      <w:r w:rsidR="005B0A98">
        <w:rPr>
          <w:rFonts w:ascii="Times New Roman" w:hAnsi="Times New Roman"/>
          <w:sz w:val="20"/>
          <w:szCs w:val="20"/>
          <w:lang w:val="en-US"/>
        </w:rPr>
        <w:t>ajor</w:t>
      </w:r>
      <w:r w:rsidR="00791E10">
        <w:rPr>
          <w:rFonts w:ascii="Times New Roman" w:hAnsi="Times New Roman"/>
          <w:sz w:val="20"/>
          <w:szCs w:val="20"/>
          <w:lang w:val="en-US"/>
        </w:rPr>
        <w:t xml:space="preserve"> respiratory and hemodynamic </w:t>
      </w:r>
      <w:r w:rsidR="005B0A98">
        <w:rPr>
          <w:rFonts w:ascii="Times New Roman" w:hAnsi="Times New Roman"/>
          <w:sz w:val="20"/>
          <w:szCs w:val="20"/>
          <w:lang w:val="en-US"/>
        </w:rPr>
        <w:t xml:space="preserve">variables are shown in panel four. </w:t>
      </w:r>
      <w:r w:rsidR="00517E23">
        <w:rPr>
          <w:rFonts w:ascii="Times New Roman" w:hAnsi="Times New Roman"/>
          <w:sz w:val="20"/>
          <w:szCs w:val="20"/>
          <w:lang w:val="en-US"/>
        </w:rPr>
        <w:t xml:space="preserve">An average </w:t>
      </w:r>
      <w:r w:rsidR="000C3E09">
        <w:rPr>
          <w:rFonts w:ascii="Times New Roman" w:hAnsi="Times New Roman"/>
          <w:sz w:val="20"/>
          <w:szCs w:val="20"/>
          <w:lang w:val="en-US"/>
        </w:rPr>
        <w:t>ventilation-perfusion ratio was</w:t>
      </w:r>
      <w:r w:rsidR="00517E23">
        <w:rPr>
          <w:rFonts w:ascii="Times New Roman" w:hAnsi="Times New Roman"/>
          <w:sz w:val="20"/>
          <w:szCs w:val="20"/>
          <w:lang w:val="en-US"/>
        </w:rPr>
        <w:t xml:space="preserve"> derived by multiplying breathing frequency </w:t>
      </w:r>
      <w:r w:rsidR="00E2185E">
        <w:rPr>
          <w:rFonts w:ascii="Times New Roman" w:hAnsi="Times New Roman"/>
          <w:sz w:val="20"/>
          <w:szCs w:val="20"/>
          <w:lang w:val="en-US"/>
        </w:rPr>
        <w:t>and</w:t>
      </w:r>
      <w:r w:rsidR="00517E23">
        <w:rPr>
          <w:rFonts w:ascii="Times New Roman" w:hAnsi="Times New Roman"/>
          <w:sz w:val="20"/>
          <w:szCs w:val="20"/>
          <w:lang w:val="en-US"/>
        </w:rPr>
        <w:t xml:space="preserve"> approximate tidal </w:t>
      </w:r>
      <w:r w:rsidR="00517E23">
        <w:rPr>
          <w:rFonts w:ascii="Times New Roman" w:hAnsi="Times New Roman"/>
          <w:sz w:val="20"/>
          <w:szCs w:val="20"/>
          <w:lang w:val="en-US"/>
        </w:rPr>
        <w:lastRenderedPageBreak/>
        <w:t xml:space="preserve">volume profiles and </w:t>
      </w:r>
      <w:r w:rsidR="00E2185E">
        <w:rPr>
          <w:rFonts w:ascii="Times New Roman" w:hAnsi="Times New Roman"/>
          <w:sz w:val="20"/>
          <w:szCs w:val="20"/>
          <w:lang w:val="en-US"/>
        </w:rPr>
        <w:t xml:space="preserve">by </w:t>
      </w:r>
      <w:r w:rsidR="00517E23">
        <w:rPr>
          <w:rFonts w:ascii="Times New Roman" w:hAnsi="Times New Roman"/>
          <w:sz w:val="20"/>
          <w:szCs w:val="20"/>
          <w:lang w:val="en-US"/>
        </w:rPr>
        <w:t>dividing the result by the observed cardiac output.</w:t>
      </w:r>
      <w:r w:rsidR="00111FDA">
        <w:rPr>
          <w:rFonts w:ascii="Times New Roman" w:hAnsi="Times New Roman"/>
          <w:sz w:val="20"/>
          <w:szCs w:val="20"/>
          <w:lang w:val="en-US"/>
        </w:rPr>
        <w:t xml:space="preserve"> Additionally, a </w:t>
      </w:r>
      <w:r w:rsidR="00111FDA" w:rsidRPr="005E7FC7">
        <w:rPr>
          <w:rFonts w:ascii="Times New Roman" w:hAnsi="Times New Roman"/>
          <w:sz w:val="20"/>
          <w:szCs w:val="20"/>
          <w:lang w:val="en-US"/>
        </w:rPr>
        <w:t>median filter with a window width of 60 s was applied</w:t>
      </w:r>
      <w:r w:rsidR="002E7D31">
        <w:rPr>
          <w:rFonts w:ascii="Times New Roman" w:hAnsi="Times New Roman"/>
          <w:sz w:val="20"/>
          <w:szCs w:val="20"/>
          <w:lang w:val="en-US"/>
        </w:rPr>
        <w:t xml:space="preserve"> for this signal</w:t>
      </w:r>
      <w:r w:rsidR="00111FDA" w:rsidRPr="005E7FC7">
        <w:rPr>
          <w:rFonts w:ascii="Times New Roman" w:hAnsi="Times New Roman"/>
          <w:sz w:val="20"/>
          <w:szCs w:val="20"/>
          <w:lang w:val="en-US"/>
        </w:rPr>
        <w:t>.</w:t>
      </w:r>
      <w:r w:rsidR="00111FDA">
        <w:rPr>
          <w:rFonts w:ascii="Times New Roman" w:hAnsi="Times New Roman"/>
          <w:sz w:val="20"/>
          <w:szCs w:val="20"/>
          <w:lang w:val="en-US"/>
        </w:rPr>
        <w:t xml:space="preserve"> </w:t>
      </w:r>
      <w:r w:rsidR="00D452B6">
        <w:rPr>
          <w:rFonts w:ascii="Times New Roman" w:hAnsi="Times New Roman"/>
          <w:sz w:val="20"/>
          <w:szCs w:val="20"/>
          <w:lang w:val="en-US"/>
        </w:rPr>
        <w:t xml:space="preserve">Note that </w:t>
      </w:r>
      <w:r w:rsidR="00D452B6" w:rsidRPr="005E7FC7">
        <w:rPr>
          <w:rFonts w:ascii="Times New Roman" w:hAnsi="Times New Roman"/>
          <w:sz w:val="20"/>
          <w:szCs w:val="20"/>
          <w:lang w:val="en-US"/>
        </w:rPr>
        <w:t>isoprene peaks may arise in spite of increasing ventilation-perfusion ratios, which are expected to decrease VOC breath concentrations</w:t>
      </w:r>
      <w:r w:rsidR="001749B9" w:rsidRPr="005E7FC7">
        <w:rPr>
          <w:rFonts w:ascii="Times New Roman" w:hAnsi="Times New Roman"/>
          <w:sz w:val="20"/>
          <w:szCs w:val="20"/>
          <w:lang w:val="en-US"/>
        </w:rPr>
        <w:t xml:space="preserve"> (as it is the case</w:t>
      </w:r>
      <w:r w:rsidR="001749B9">
        <w:rPr>
          <w:rFonts w:ascii="Times New Roman" w:hAnsi="Times New Roman"/>
          <w:sz w:val="20"/>
          <w:szCs w:val="20"/>
          <w:lang w:val="en-US"/>
        </w:rPr>
        <w:t>, e.g.,</w:t>
      </w:r>
      <w:r w:rsidR="001749B9" w:rsidRPr="005E7FC7">
        <w:rPr>
          <w:rFonts w:ascii="Times New Roman" w:hAnsi="Times New Roman"/>
          <w:sz w:val="20"/>
          <w:szCs w:val="20"/>
          <w:lang w:val="en-US"/>
        </w:rPr>
        <w:t xml:space="preserve"> for CO</w:t>
      </w:r>
      <w:r w:rsidR="001749B9" w:rsidRPr="005E7FC7">
        <w:rPr>
          <w:rFonts w:ascii="Times New Roman" w:hAnsi="Times New Roman"/>
          <w:sz w:val="20"/>
          <w:szCs w:val="20"/>
          <w:vertAlign w:val="subscript"/>
          <w:lang w:val="en-US"/>
        </w:rPr>
        <w:t>2</w:t>
      </w:r>
      <w:r w:rsidR="001749B9" w:rsidRPr="005E7FC7">
        <w:rPr>
          <w:rFonts w:ascii="Times New Roman" w:hAnsi="Times New Roman"/>
          <w:sz w:val="20"/>
          <w:szCs w:val="20"/>
          <w:lang w:val="en-US"/>
        </w:rPr>
        <w:t>).</w:t>
      </w:r>
      <w:r w:rsidR="00D452B6" w:rsidRPr="005E7FC7">
        <w:rPr>
          <w:rFonts w:ascii="Times New Roman" w:hAnsi="Times New Roman"/>
          <w:sz w:val="20"/>
          <w:szCs w:val="20"/>
          <w:lang w:val="en-US"/>
        </w:rPr>
        <w:t xml:space="preserve"> </w:t>
      </w:r>
      <w:r>
        <w:rPr>
          <w:rFonts w:ascii="Times New Roman" w:hAnsi="Times New Roman"/>
          <w:sz w:val="20"/>
          <w:szCs w:val="20"/>
          <w:lang w:val="en-US"/>
        </w:rPr>
        <w:t>Vertical lines in panel three and four depict leg movements as measured by anterior tibialis electromyography.</w:t>
      </w:r>
    </w:p>
    <w:p w14:paraId="4269E510" w14:textId="77777777" w:rsidR="0060302B" w:rsidRDefault="0060302B" w:rsidP="0060302B">
      <w:pPr>
        <w:spacing w:before="240"/>
        <w:jc w:val="both"/>
        <w:rPr>
          <w:rFonts w:ascii="Times New Roman" w:hAnsi="Times New Roman"/>
          <w:sz w:val="20"/>
          <w:szCs w:val="20"/>
          <w:lang w:val="en-US"/>
        </w:rPr>
      </w:pPr>
    </w:p>
    <w:p w14:paraId="73856B7B" w14:textId="77777777" w:rsidR="0060302B" w:rsidRDefault="004C7B73">
      <w:pPr>
        <w:spacing w:before="120" w:line="360" w:lineRule="auto"/>
        <w:jc w:val="both"/>
        <w:rPr>
          <w:rFonts w:ascii="Times New Roman" w:hAnsi="Times New Roman"/>
          <w:sz w:val="20"/>
          <w:szCs w:val="20"/>
          <w:lang w:val="en-US"/>
        </w:rPr>
      </w:pPr>
      <w:r>
        <w:rPr>
          <w:rFonts w:ascii="Times New Roman" w:hAnsi="Times New Roman"/>
          <w:noProof/>
          <w:sz w:val="20"/>
          <w:szCs w:val="20"/>
          <w:lang w:val="en-US" w:eastAsia="en-US"/>
        </w:rPr>
        <w:drawing>
          <wp:inline distT="0" distB="0" distL="0" distR="0" wp14:anchorId="447AEADC" wp14:editId="3A90C946">
            <wp:extent cx="2971800" cy="3674745"/>
            <wp:effectExtent l="0" t="0" r="0"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3674745"/>
                    </a:xfrm>
                    <a:prstGeom prst="rect">
                      <a:avLst/>
                    </a:prstGeom>
                    <a:noFill/>
                    <a:ln>
                      <a:noFill/>
                    </a:ln>
                  </pic:spPr>
                </pic:pic>
              </a:graphicData>
            </a:graphic>
          </wp:inline>
        </w:drawing>
      </w:r>
    </w:p>
    <w:p w14:paraId="60793143" w14:textId="77777777" w:rsidR="0060302B" w:rsidRDefault="0060302B" w:rsidP="0060302B">
      <w:pPr>
        <w:spacing w:before="240"/>
        <w:jc w:val="both"/>
        <w:rPr>
          <w:rFonts w:ascii="Times New Roman" w:hAnsi="Times New Roman"/>
          <w:sz w:val="20"/>
          <w:szCs w:val="20"/>
          <w:lang w:val="en-US"/>
        </w:rPr>
      </w:pPr>
      <w:r>
        <w:rPr>
          <w:rFonts w:ascii="Times New Roman" w:hAnsi="Times New Roman"/>
          <w:i/>
          <w:sz w:val="20"/>
          <w:szCs w:val="20"/>
          <w:lang w:val="en-US"/>
        </w:rPr>
        <w:t>Figure 3:</w:t>
      </w:r>
      <w:r>
        <w:rPr>
          <w:rFonts w:ascii="Times New Roman" w:hAnsi="Times New Roman"/>
          <w:sz w:val="20"/>
          <w:szCs w:val="20"/>
          <w:lang w:val="en-US"/>
        </w:rPr>
        <w:t xml:space="preserve"> </w:t>
      </w:r>
      <w:r w:rsidR="00567BCF">
        <w:rPr>
          <w:rFonts w:ascii="Times New Roman" w:hAnsi="Times New Roman"/>
          <w:sz w:val="20"/>
          <w:szCs w:val="20"/>
          <w:lang w:val="en-US"/>
        </w:rPr>
        <w:t xml:space="preserve">Relative changes in breath acetone between </w:t>
      </w:r>
      <w:r w:rsidR="00567BCF" w:rsidRPr="00567BCF">
        <w:rPr>
          <w:rFonts w:ascii="Times New Roman" w:hAnsi="Times New Roman"/>
          <w:i/>
          <w:sz w:val="20"/>
          <w:szCs w:val="20"/>
          <w:lang w:val="en-US"/>
        </w:rPr>
        <w:t>lights off</w:t>
      </w:r>
      <w:r w:rsidR="00567BCF">
        <w:rPr>
          <w:rFonts w:ascii="Times New Roman" w:hAnsi="Times New Roman"/>
          <w:sz w:val="20"/>
          <w:szCs w:val="20"/>
          <w:lang w:val="en-US"/>
        </w:rPr>
        <w:t xml:space="preserve"> and </w:t>
      </w:r>
      <w:r w:rsidR="00567BCF" w:rsidRPr="00567BCF">
        <w:rPr>
          <w:rFonts w:ascii="Times New Roman" w:hAnsi="Times New Roman"/>
          <w:i/>
          <w:sz w:val="20"/>
          <w:szCs w:val="20"/>
          <w:lang w:val="en-US"/>
        </w:rPr>
        <w:t>lights on</w:t>
      </w:r>
      <w:r w:rsidR="00567BCF">
        <w:rPr>
          <w:rFonts w:ascii="Times New Roman" w:hAnsi="Times New Roman"/>
          <w:sz w:val="20"/>
          <w:szCs w:val="20"/>
          <w:lang w:val="en-US"/>
        </w:rPr>
        <w:t xml:space="preserve"> for all volunteers described in table 2. Data were derived by normalizing the individual profiles with respect to the associated concentration </w:t>
      </w:r>
      <w:r w:rsidR="00567BCF">
        <w:rPr>
          <w:rFonts w:ascii="Times New Roman" w:hAnsi="Times New Roman"/>
          <w:i/>
          <w:sz w:val="20"/>
          <w:szCs w:val="20"/>
          <w:lang w:val="en-US"/>
        </w:rPr>
        <w:t>C</w:t>
      </w:r>
      <w:r w:rsidR="00567BCF">
        <w:rPr>
          <w:rFonts w:ascii="Times New Roman" w:hAnsi="Times New Roman"/>
          <w:i/>
          <w:sz w:val="20"/>
          <w:szCs w:val="20"/>
          <w:vertAlign w:val="subscript"/>
          <w:lang w:val="en-US"/>
        </w:rPr>
        <w:t xml:space="preserve">start </w:t>
      </w:r>
      <w:r w:rsidR="00567BCF" w:rsidRPr="00567BCF">
        <w:rPr>
          <w:rFonts w:ascii="Times New Roman" w:hAnsi="Times New Roman"/>
          <w:sz w:val="20"/>
          <w:szCs w:val="20"/>
          <w:lang w:val="en-US"/>
        </w:rPr>
        <w:t>at the onset of sleep.</w:t>
      </w:r>
      <w:r w:rsidR="002267A9">
        <w:rPr>
          <w:rFonts w:ascii="Times New Roman" w:hAnsi="Times New Roman"/>
          <w:sz w:val="20"/>
          <w:szCs w:val="20"/>
          <w:lang w:val="en-US"/>
        </w:rPr>
        <w:t xml:space="preserve"> The distorte</w:t>
      </w:r>
      <w:r w:rsidR="00B06A29">
        <w:rPr>
          <w:rFonts w:ascii="Times New Roman" w:hAnsi="Times New Roman"/>
          <w:sz w:val="20"/>
          <w:szCs w:val="20"/>
          <w:lang w:val="en-US"/>
        </w:rPr>
        <w:t xml:space="preserve">d signal for volunteer 2 around </w:t>
      </w:r>
      <w:r w:rsidR="002267A9">
        <w:rPr>
          <w:rFonts w:ascii="Times New Roman" w:hAnsi="Times New Roman"/>
          <w:sz w:val="20"/>
          <w:szCs w:val="20"/>
          <w:lang w:val="en-US"/>
        </w:rPr>
        <w:t xml:space="preserve">2 h </w:t>
      </w:r>
      <w:r w:rsidR="00793D75">
        <w:rPr>
          <w:rFonts w:ascii="Times New Roman" w:hAnsi="Times New Roman"/>
          <w:sz w:val="20"/>
          <w:szCs w:val="20"/>
          <w:lang w:val="en-US"/>
        </w:rPr>
        <w:t xml:space="preserve">can be explained by </w:t>
      </w:r>
      <w:r w:rsidR="002267A9">
        <w:rPr>
          <w:rFonts w:ascii="Times New Roman" w:hAnsi="Times New Roman"/>
          <w:sz w:val="20"/>
          <w:szCs w:val="20"/>
          <w:lang w:val="en-US"/>
        </w:rPr>
        <w:t>a temporary drop in PTR-MS drift ch</w:t>
      </w:r>
      <w:r w:rsidR="00156DDA">
        <w:rPr>
          <w:rFonts w:ascii="Times New Roman" w:hAnsi="Times New Roman"/>
          <w:sz w:val="20"/>
          <w:szCs w:val="20"/>
          <w:lang w:val="en-US"/>
        </w:rPr>
        <w:t>amber pressure (</w:t>
      </w:r>
      <w:r w:rsidR="005C3616">
        <w:rPr>
          <w:rFonts w:ascii="Times New Roman" w:hAnsi="Times New Roman"/>
          <w:sz w:val="20"/>
          <w:szCs w:val="20"/>
          <w:lang w:val="en-US"/>
        </w:rPr>
        <w:t xml:space="preserve">probably </w:t>
      </w:r>
      <w:r w:rsidR="00156DDA">
        <w:rPr>
          <w:rFonts w:ascii="Times New Roman" w:hAnsi="Times New Roman"/>
          <w:sz w:val="20"/>
          <w:szCs w:val="20"/>
          <w:lang w:val="en-US"/>
        </w:rPr>
        <w:t xml:space="preserve">resulting </w:t>
      </w:r>
      <w:r w:rsidR="00793D75">
        <w:rPr>
          <w:rFonts w:ascii="Times New Roman" w:hAnsi="Times New Roman"/>
          <w:sz w:val="20"/>
          <w:szCs w:val="20"/>
          <w:lang w:val="en-US"/>
        </w:rPr>
        <w:t>from erroneous valve control due to</w:t>
      </w:r>
      <w:r w:rsidR="00156DDA">
        <w:rPr>
          <w:rFonts w:ascii="Times New Roman" w:hAnsi="Times New Roman"/>
          <w:sz w:val="20"/>
          <w:szCs w:val="20"/>
          <w:lang w:val="en-US"/>
        </w:rPr>
        <w:t xml:space="preserve"> </w:t>
      </w:r>
      <w:r w:rsidR="002267A9">
        <w:rPr>
          <w:rFonts w:ascii="Times New Roman" w:hAnsi="Times New Roman"/>
          <w:sz w:val="20"/>
          <w:szCs w:val="20"/>
          <w:lang w:val="en-US"/>
        </w:rPr>
        <w:t>mask displacement</w:t>
      </w:r>
      <w:r w:rsidR="00793D75">
        <w:rPr>
          <w:rFonts w:ascii="Times New Roman" w:hAnsi="Times New Roman"/>
          <w:sz w:val="20"/>
          <w:szCs w:val="20"/>
          <w:lang w:val="en-US"/>
        </w:rPr>
        <w:t>, cf. section 2.1c)</w:t>
      </w:r>
      <w:r w:rsidR="00156DDA">
        <w:rPr>
          <w:rFonts w:ascii="Times New Roman" w:hAnsi="Times New Roman"/>
          <w:sz w:val="20"/>
          <w:szCs w:val="20"/>
          <w:lang w:val="en-US"/>
        </w:rPr>
        <w:t>)</w:t>
      </w:r>
      <w:r w:rsidR="002267A9">
        <w:rPr>
          <w:rFonts w:ascii="Times New Roman" w:hAnsi="Times New Roman"/>
          <w:sz w:val="20"/>
          <w:szCs w:val="20"/>
          <w:lang w:val="en-US"/>
        </w:rPr>
        <w:t>.</w:t>
      </w:r>
    </w:p>
    <w:p w14:paraId="2463C09E" w14:textId="77777777" w:rsidR="0060302B" w:rsidRDefault="0060302B">
      <w:pPr>
        <w:spacing w:before="120" w:line="360" w:lineRule="auto"/>
        <w:jc w:val="both"/>
        <w:rPr>
          <w:rFonts w:ascii="Times New Roman" w:hAnsi="Times New Roman"/>
          <w:sz w:val="20"/>
          <w:szCs w:val="20"/>
          <w:lang w:val="en-US"/>
        </w:rPr>
      </w:pPr>
    </w:p>
    <w:p w14:paraId="21E128BE" w14:textId="77777777" w:rsidR="0060302B" w:rsidRDefault="0060302B">
      <w:pPr>
        <w:spacing w:before="120" w:line="360" w:lineRule="auto"/>
        <w:jc w:val="both"/>
        <w:rPr>
          <w:rFonts w:ascii="Times New Roman" w:hAnsi="Times New Roman"/>
          <w:sz w:val="20"/>
          <w:szCs w:val="20"/>
          <w:lang w:val="en-US"/>
        </w:rPr>
      </w:pPr>
    </w:p>
    <w:p w14:paraId="55E4D577" w14:textId="77777777" w:rsidR="00C47351" w:rsidRPr="00001809" w:rsidRDefault="00C47351">
      <w:pPr>
        <w:spacing w:before="120" w:line="360" w:lineRule="auto"/>
        <w:jc w:val="both"/>
        <w:rPr>
          <w:rFonts w:ascii="Times New Roman" w:hAnsi="Times New Roman"/>
          <w:i/>
          <w:iCs/>
          <w:sz w:val="24"/>
          <w:szCs w:val="24"/>
          <w:lang w:val="en-US"/>
        </w:rPr>
      </w:pPr>
      <w:r w:rsidRPr="00001809">
        <w:rPr>
          <w:rFonts w:ascii="Times New Roman" w:hAnsi="Times New Roman"/>
          <w:i/>
          <w:iCs/>
          <w:sz w:val="24"/>
          <w:szCs w:val="24"/>
          <w:lang w:val="en-US"/>
        </w:rPr>
        <w:t>3.3.</w:t>
      </w:r>
      <w:r w:rsidRPr="00001809">
        <w:rPr>
          <w:rFonts w:ascii="Times New Roman" w:hAnsi="Times New Roman"/>
          <w:i/>
          <w:iCs/>
          <w:sz w:val="24"/>
          <w:szCs w:val="24"/>
          <w:lang w:val="en-US"/>
        </w:rPr>
        <w:tab/>
        <w:t>Isoprene</w:t>
      </w:r>
    </w:p>
    <w:p w14:paraId="46DE2B45" w14:textId="77777777" w:rsidR="00C47351" w:rsidRPr="00001809" w:rsidRDefault="00C47351">
      <w:pPr>
        <w:widowControl w:val="0"/>
        <w:autoSpaceDE w:val="0"/>
        <w:spacing w:line="360" w:lineRule="auto"/>
        <w:jc w:val="both"/>
        <w:rPr>
          <w:rFonts w:ascii="Times New Roman" w:hAnsi="Times New Roman"/>
          <w:sz w:val="24"/>
          <w:szCs w:val="24"/>
          <w:lang w:val="en-US"/>
        </w:rPr>
      </w:pPr>
      <w:r w:rsidRPr="00001809">
        <w:rPr>
          <w:rFonts w:ascii="Times New Roman" w:hAnsi="Times New Roman"/>
          <w:sz w:val="24"/>
          <w:szCs w:val="24"/>
          <w:lang w:val="en-US"/>
        </w:rPr>
        <w:t>Background levels of isoprene were generally negligible, amounting to 2-6% of the mean value throughout the measurement.</w:t>
      </w:r>
    </w:p>
    <w:p w14:paraId="542EC544" w14:textId="77777777" w:rsidR="00C47351" w:rsidRPr="00001809" w:rsidRDefault="00C47351" w:rsidP="00C47351">
      <w:pPr>
        <w:widowControl w:val="0"/>
        <w:autoSpaceDE w:val="0"/>
        <w:spacing w:before="120"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In contrast to acetone, breath isoprene exhibited a high degree of short-term variability, showing characteristic concentration peaks throughout the night, cf. </w:t>
      </w:r>
      <w:r w:rsidR="00CA3B4E">
        <w:rPr>
          <w:rFonts w:ascii="Times New Roman" w:hAnsi="Times New Roman"/>
          <w:sz w:val="24"/>
          <w:szCs w:val="24"/>
          <w:lang w:val="en-US"/>
        </w:rPr>
        <w:t>f</w:t>
      </w:r>
      <w:r w:rsidRPr="00001809">
        <w:rPr>
          <w:rFonts w:ascii="Times New Roman" w:hAnsi="Times New Roman"/>
          <w:sz w:val="24"/>
          <w:szCs w:val="24"/>
          <w:lang w:val="en-US"/>
        </w:rPr>
        <w:t xml:space="preserve">igure 2. These peaks correspond to an abrupt increase of 100 ppb and more within a few minutes, followed by a phase of gradual decline back to baseline levels. </w:t>
      </w:r>
      <w:r w:rsidR="007F06F0">
        <w:rPr>
          <w:rFonts w:ascii="Times New Roman" w:hAnsi="Times New Roman"/>
          <w:sz w:val="24"/>
          <w:szCs w:val="24"/>
          <w:lang w:val="en-US"/>
        </w:rPr>
        <w:t>In order to analyze long- and short-term variability separately, we hence decomposed</w:t>
      </w:r>
      <w:r w:rsidRPr="00001809">
        <w:rPr>
          <w:rFonts w:ascii="Times New Roman" w:hAnsi="Times New Roman"/>
          <w:sz w:val="24"/>
          <w:szCs w:val="24"/>
          <w:lang w:val="en-US"/>
        </w:rPr>
        <w:t xml:space="preserve"> the isoprene profiles </w:t>
      </w:r>
      <w:r w:rsidR="0092161C">
        <w:rPr>
          <w:rFonts w:ascii="Times New Roman" w:hAnsi="Times New Roman"/>
          <w:sz w:val="24"/>
          <w:szCs w:val="24"/>
          <w:lang w:val="en-US"/>
        </w:rPr>
        <w:t>into two parts</w:t>
      </w:r>
      <w:r w:rsidRPr="00001809">
        <w:rPr>
          <w:rFonts w:ascii="Times New Roman" w:hAnsi="Times New Roman"/>
          <w:sz w:val="24"/>
          <w:szCs w:val="24"/>
          <w:lang w:val="en-US"/>
        </w:rPr>
        <w:t>.</w:t>
      </w:r>
    </w:p>
    <w:p w14:paraId="21529B52" w14:textId="77777777" w:rsidR="00C47351" w:rsidRPr="00001809" w:rsidRDefault="00C47351">
      <w:pPr>
        <w:widowControl w:val="0"/>
        <w:autoSpaceDE w:val="0"/>
        <w:spacing w:line="360" w:lineRule="auto"/>
        <w:jc w:val="both"/>
        <w:rPr>
          <w:rFonts w:ascii="Times New Roman" w:hAnsi="Times New Roman"/>
          <w:sz w:val="24"/>
          <w:szCs w:val="24"/>
          <w:lang w:val="en-US"/>
        </w:rPr>
      </w:pPr>
    </w:p>
    <w:p w14:paraId="791D558E" w14:textId="77777777" w:rsidR="00C47351" w:rsidRPr="00001809" w:rsidRDefault="00C47351">
      <w:pPr>
        <w:widowControl w:val="0"/>
        <w:autoSpaceDE w:val="0"/>
        <w:spacing w:line="360" w:lineRule="auto"/>
        <w:jc w:val="both"/>
        <w:rPr>
          <w:rFonts w:ascii="Times New Roman" w:hAnsi="Times New Roman"/>
          <w:sz w:val="24"/>
          <w:szCs w:val="24"/>
          <w:lang w:val="en-US"/>
        </w:rPr>
      </w:pPr>
      <w:r w:rsidRPr="00001809">
        <w:rPr>
          <w:rFonts w:ascii="Times New Roman" w:hAnsi="Times New Roman"/>
          <w:i/>
          <w:sz w:val="24"/>
          <w:szCs w:val="24"/>
          <w:lang w:val="en-US"/>
        </w:rPr>
        <w:t xml:space="preserve">a) Baseline trend. </w:t>
      </w:r>
      <w:r w:rsidRPr="00001809">
        <w:rPr>
          <w:rFonts w:ascii="Times New Roman" w:hAnsi="Times New Roman" w:cs="OMABGD+Times-Roman"/>
          <w:sz w:val="24"/>
          <w:szCs w:val="24"/>
          <w:lang w:val="en-US"/>
        </w:rPr>
        <w:t>Baseline estimation was achieved by subjecting the individual isoprene data to an asymmetric least squares smoothing algorithm</w:t>
      </w:r>
      <w:r w:rsidR="00CE6DCD">
        <w:rPr>
          <w:rFonts w:ascii="Times New Roman" w:hAnsi="Times New Roman" w:cs="OMABGD+Times-Roman"/>
          <w:sz w:val="24"/>
          <w:szCs w:val="24"/>
          <w:lang w:val="en-US"/>
        </w:rPr>
        <w:t xml:space="preserve"> (Eilers, 2004)</w:t>
      </w:r>
      <w:r w:rsidRPr="00001809">
        <w:rPr>
          <w:rFonts w:ascii="Times New Roman" w:hAnsi="Times New Roman" w:cs="OMABGD+Times-Roman"/>
          <w:sz w:val="24"/>
          <w:szCs w:val="24"/>
          <w:lang w:val="en-US"/>
        </w:rPr>
        <w:t xml:space="preserve">, yielding an isoprene baseline profile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b</w:t>
      </w:r>
      <w:r w:rsidRPr="00001809">
        <w:rPr>
          <w:rFonts w:ascii="Times New Roman" w:hAnsi="Times New Roman"/>
          <w:sz w:val="24"/>
          <w:szCs w:val="24"/>
          <w:vertAlign w:val="subscript"/>
          <w:lang w:val="en-US"/>
        </w:rPr>
        <w:t xml:space="preserve"> </w:t>
      </w:r>
      <w:r w:rsidRPr="00001809">
        <w:rPr>
          <w:rFonts w:ascii="Times New Roman" w:hAnsi="Times New Roman" w:cs="OMABGD+Times-Roman"/>
          <w:sz w:val="24"/>
          <w:szCs w:val="24"/>
          <w:lang w:val="en-US"/>
        </w:rPr>
        <w:t xml:space="preserve">with all peaks removed, cf. </w:t>
      </w:r>
      <w:r w:rsidR="00CA3B4E">
        <w:rPr>
          <w:rFonts w:ascii="Times New Roman" w:hAnsi="Times New Roman"/>
          <w:sz w:val="24"/>
          <w:szCs w:val="24"/>
          <w:lang w:val="en-US"/>
        </w:rPr>
        <w:t>f</w:t>
      </w:r>
      <w:r w:rsidRPr="00001809">
        <w:rPr>
          <w:rFonts w:ascii="Times New Roman" w:hAnsi="Times New Roman"/>
          <w:sz w:val="24"/>
          <w:szCs w:val="24"/>
          <w:lang w:val="en-US"/>
        </w:rPr>
        <w:t>igure 2.</w:t>
      </w:r>
    </w:p>
    <w:p w14:paraId="75680E56" w14:textId="6CD59B5C" w:rsidR="00C47351" w:rsidRPr="00001809" w:rsidRDefault="00C47351">
      <w:pPr>
        <w:widowControl w:val="0"/>
        <w:autoSpaceDE w:val="0"/>
        <w:spacing w:line="360" w:lineRule="auto"/>
        <w:jc w:val="both"/>
        <w:rPr>
          <w:rFonts w:ascii="Times New Roman" w:hAnsi="Times New Roman"/>
          <w:sz w:val="24"/>
          <w:szCs w:val="24"/>
          <w:lang w:val="en-US"/>
        </w:rPr>
      </w:pPr>
      <w:r w:rsidRPr="00001809">
        <w:rPr>
          <w:rFonts w:ascii="Times New Roman" w:hAnsi="Times New Roman"/>
          <w:sz w:val="24"/>
          <w:szCs w:val="24"/>
          <w:lang w:val="en-US"/>
        </w:rPr>
        <w:t>End-tidal breath isoprene concentration levels</w:t>
      </w:r>
      <w:r w:rsidRPr="00001809">
        <w:rPr>
          <w:rFonts w:ascii="Times New Roman" w:hAnsi="Times New Roman" w:cs="OMABGD+Times-Roman"/>
          <w:sz w:val="24"/>
          <w:szCs w:val="24"/>
          <w:lang w:val="en-US"/>
        </w:rPr>
        <w:t xml:space="preserve"> at the onset of sleep (</w:t>
      </w:r>
      <w:r w:rsidRPr="00001809">
        <w:rPr>
          <w:rFonts w:ascii="Times New Roman" w:hAnsi="Times New Roman" w:cs="OMABGD+Times-Roman"/>
          <w:i/>
          <w:sz w:val="24"/>
          <w:szCs w:val="24"/>
          <w:lang w:val="en-US"/>
        </w:rPr>
        <w:t>C</w:t>
      </w:r>
      <w:r w:rsidRPr="00001809">
        <w:rPr>
          <w:rFonts w:ascii="Times New Roman" w:hAnsi="Times New Roman" w:cs="OMABGD+Times-Roman"/>
          <w:i/>
          <w:sz w:val="24"/>
          <w:szCs w:val="24"/>
          <w:vertAlign w:val="subscript"/>
          <w:lang w:val="en-US"/>
        </w:rPr>
        <w:t>start</w:t>
      </w:r>
      <w:r w:rsidRPr="00001809">
        <w:rPr>
          <w:rFonts w:ascii="Times New Roman" w:hAnsi="Times New Roman" w:cs="OMABGD+Times-Roman"/>
          <w:sz w:val="24"/>
          <w:szCs w:val="24"/>
          <w:lang w:val="en-US"/>
        </w:rPr>
        <w:t xml:space="preserve">; calculated from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b</w:t>
      </w:r>
      <w:r w:rsidRPr="00001809">
        <w:rPr>
          <w:rFonts w:ascii="Times New Roman" w:hAnsi="Times New Roman" w:cs="OMABGD+Times-Roman"/>
          <w:sz w:val="24"/>
          <w:szCs w:val="24"/>
          <w:lang w:val="en-US"/>
        </w:rPr>
        <w:t xml:space="preserve"> according to the same criteria as described in Section 3.2.) spread around a median value of 83 ppb (range </w:t>
      </w:r>
      <w:r w:rsidRPr="00001809">
        <w:rPr>
          <w:rFonts w:ascii="Times New Roman" w:hAnsi="Times New Roman"/>
          <w:sz w:val="24"/>
          <w:szCs w:val="24"/>
          <w:lang w:val="en-US"/>
        </w:rPr>
        <w:t>54-230 ppb). I</w:t>
      </w:r>
      <w:r w:rsidRPr="00001809">
        <w:rPr>
          <w:rFonts w:ascii="Times New Roman" w:hAnsi="Times New Roman" w:cs="OMABGD+Times-Roman"/>
          <w:sz w:val="24"/>
          <w:szCs w:val="24"/>
          <w:lang w:val="en-US"/>
        </w:rPr>
        <w:t>soprene concentrations at the end of sleep (</w:t>
      </w:r>
      <w:r w:rsidRPr="00001809">
        <w:rPr>
          <w:rFonts w:ascii="Times New Roman" w:hAnsi="Times New Roman" w:cs="OMABGD+Times-Roman"/>
          <w:i/>
          <w:sz w:val="24"/>
          <w:szCs w:val="24"/>
          <w:lang w:val="en-US"/>
        </w:rPr>
        <w:t>C</w:t>
      </w:r>
      <w:r w:rsidRPr="00001809">
        <w:rPr>
          <w:rFonts w:ascii="Times New Roman" w:hAnsi="Times New Roman" w:cs="OMABGD+Times-Roman"/>
          <w:i/>
          <w:sz w:val="24"/>
          <w:szCs w:val="24"/>
          <w:vertAlign w:val="subscript"/>
          <w:lang w:val="en-US"/>
        </w:rPr>
        <w:t>end</w:t>
      </w:r>
      <w:r w:rsidRPr="00001809">
        <w:rPr>
          <w:rFonts w:ascii="Times New Roman" w:hAnsi="Times New Roman" w:cs="OMABGD+Times-Roman"/>
          <w:sz w:val="24"/>
          <w:szCs w:val="24"/>
          <w:lang w:val="en-US"/>
        </w:rPr>
        <w:t xml:space="preserve">; calculated from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b</w:t>
      </w:r>
      <w:r w:rsidRPr="00001809">
        <w:rPr>
          <w:rFonts w:ascii="Times New Roman" w:hAnsi="Times New Roman" w:cs="OMABGD+Times-Roman"/>
          <w:sz w:val="24"/>
          <w:szCs w:val="24"/>
          <w:lang w:val="en-US"/>
        </w:rPr>
        <w:t xml:space="preserve"> according to the same criteria as in Section 3.2.) showed typical values </w:t>
      </w:r>
      <w:r w:rsidRPr="00001809">
        <w:rPr>
          <w:rFonts w:ascii="Times New Roman" w:hAnsi="Times New Roman"/>
          <w:sz w:val="24"/>
          <w:szCs w:val="24"/>
          <w:lang w:val="en-US"/>
        </w:rPr>
        <w:t>from 9</w:t>
      </w:r>
      <w:r w:rsidR="00725B3C">
        <w:rPr>
          <w:rFonts w:ascii="Times New Roman" w:hAnsi="Times New Roman"/>
          <w:sz w:val="24"/>
          <w:szCs w:val="24"/>
          <w:lang w:val="en-US"/>
        </w:rPr>
        <w:t>9</w:t>
      </w:r>
      <w:r w:rsidRPr="00001809">
        <w:rPr>
          <w:rFonts w:ascii="Times New Roman" w:hAnsi="Times New Roman"/>
          <w:sz w:val="24"/>
          <w:szCs w:val="24"/>
          <w:lang w:val="en-US"/>
        </w:rPr>
        <w:t xml:space="preserve"> to 319 ppb. Baseline isoprene concentrations increased throughout the night in all measurements</w:t>
      </w:r>
      <w:r w:rsidR="00862779">
        <w:rPr>
          <w:rFonts w:ascii="Times New Roman" w:hAnsi="Times New Roman"/>
          <w:sz w:val="24"/>
          <w:szCs w:val="24"/>
          <w:lang w:val="en-US"/>
        </w:rPr>
        <w:t>, th</w:t>
      </w:r>
      <w:r w:rsidRPr="00001809">
        <w:rPr>
          <w:rFonts w:ascii="Times New Roman" w:hAnsi="Times New Roman"/>
          <w:sz w:val="24"/>
          <w:szCs w:val="24"/>
          <w:lang w:val="en-US"/>
        </w:rPr>
        <w:t xml:space="preserve">e median of the individual relative changes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end</w:t>
      </w:r>
      <w:r w:rsidRPr="00001809">
        <w:rPr>
          <w:rFonts w:ascii="Times New Roman" w:hAnsi="Times New Roman"/>
          <w:sz w:val="24"/>
          <w:szCs w:val="24"/>
          <w:lang w:val="en-US"/>
        </w:rPr>
        <w:t>/</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start</w:t>
      </w:r>
      <w:r w:rsidRPr="00001809">
        <w:rPr>
          <w:rFonts w:ascii="Times New Roman" w:hAnsi="Times New Roman"/>
          <w:sz w:val="24"/>
          <w:szCs w:val="24"/>
          <w:lang w:val="en-US"/>
        </w:rPr>
        <w:t xml:space="preserve"> </w:t>
      </w:r>
      <w:r w:rsidR="00862779">
        <w:rPr>
          <w:rFonts w:ascii="Times New Roman" w:hAnsi="Times New Roman"/>
          <w:sz w:val="24"/>
          <w:szCs w:val="24"/>
          <w:lang w:val="en-US"/>
        </w:rPr>
        <w:t>being</w:t>
      </w:r>
      <w:r w:rsidRPr="00001809">
        <w:rPr>
          <w:rFonts w:ascii="Times New Roman" w:hAnsi="Times New Roman"/>
          <w:sz w:val="24"/>
          <w:szCs w:val="24"/>
          <w:lang w:val="en-US"/>
        </w:rPr>
        <w:t xml:space="preserve"> 1.</w:t>
      </w:r>
      <w:r w:rsidR="00725B3C">
        <w:rPr>
          <w:rFonts w:ascii="Times New Roman" w:hAnsi="Times New Roman"/>
          <w:sz w:val="24"/>
          <w:szCs w:val="24"/>
          <w:lang w:val="en-US"/>
        </w:rPr>
        <w:t>74</w:t>
      </w:r>
      <w:r w:rsidR="00725B3C" w:rsidRPr="00001809">
        <w:rPr>
          <w:rFonts w:ascii="Times New Roman" w:hAnsi="Times New Roman"/>
          <w:sz w:val="24"/>
          <w:szCs w:val="24"/>
          <w:lang w:val="en-US"/>
        </w:rPr>
        <w:t xml:space="preserve"> </w:t>
      </w:r>
      <w:r w:rsidRPr="00001809">
        <w:rPr>
          <w:rFonts w:ascii="Times New Roman" w:hAnsi="Times New Roman"/>
          <w:sz w:val="24"/>
          <w:szCs w:val="24"/>
          <w:lang w:val="en-US"/>
        </w:rPr>
        <w:t>(range 1.</w:t>
      </w:r>
      <w:r w:rsidR="00725B3C">
        <w:rPr>
          <w:rFonts w:ascii="Times New Roman" w:hAnsi="Times New Roman"/>
          <w:sz w:val="24"/>
          <w:szCs w:val="24"/>
          <w:lang w:val="en-US"/>
        </w:rPr>
        <w:t>36</w:t>
      </w:r>
      <w:r w:rsidRPr="00001809">
        <w:rPr>
          <w:rFonts w:ascii="Times New Roman" w:hAnsi="Times New Roman"/>
          <w:sz w:val="24"/>
          <w:szCs w:val="24"/>
          <w:lang w:val="en-US"/>
        </w:rPr>
        <w:t xml:space="preserve"> to 2.1</w:t>
      </w:r>
      <w:r w:rsidR="001E25C8">
        <w:rPr>
          <w:rFonts w:ascii="Times New Roman" w:hAnsi="Times New Roman"/>
          <w:sz w:val="24"/>
          <w:szCs w:val="24"/>
          <w:lang w:val="en-US"/>
        </w:rPr>
        <w:t>0</w:t>
      </w:r>
      <w:r w:rsidRPr="00001809">
        <w:rPr>
          <w:rFonts w:ascii="Times New Roman" w:hAnsi="Times New Roman"/>
          <w:sz w:val="24"/>
          <w:szCs w:val="24"/>
          <w:lang w:val="en-US"/>
        </w:rPr>
        <w:t xml:space="preserve">). A detailed overview of the derived concentration levels is given in </w:t>
      </w:r>
      <w:r w:rsidR="00657FA9">
        <w:rPr>
          <w:rFonts w:ascii="Times New Roman" w:hAnsi="Times New Roman"/>
          <w:sz w:val="24"/>
          <w:szCs w:val="24"/>
          <w:lang w:val="en-US"/>
        </w:rPr>
        <w:t>t</w:t>
      </w:r>
      <w:r w:rsidRPr="00001809">
        <w:rPr>
          <w:rFonts w:ascii="Times New Roman" w:hAnsi="Times New Roman"/>
          <w:sz w:val="24"/>
          <w:szCs w:val="24"/>
          <w:lang w:val="en-US"/>
        </w:rPr>
        <w:t>able 3.</w:t>
      </w:r>
    </w:p>
    <w:p w14:paraId="33FAECDC" w14:textId="77777777" w:rsidR="00C47351" w:rsidRDefault="00C47351">
      <w:pPr>
        <w:widowControl w:val="0"/>
        <w:autoSpaceDE w:val="0"/>
        <w:spacing w:line="360" w:lineRule="auto"/>
        <w:jc w:val="both"/>
        <w:rPr>
          <w:rFonts w:ascii="Times New Roman" w:hAnsi="Times New Roman"/>
          <w:sz w:val="20"/>
          <w:szCs w:val="20"/>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520"/>
        <w:gridCol w:w="521"/>
        <w:gridCol w:w="520"/>
        <w:gridCol w:w="521"/>
        <w:gridCol w:w="520"/>
        <w:gridCol w:w="521"/>
      </w:tblGrid>
      <w:tr w:rsidR="00C47351" w14:paraId="3614B402" w14:textId="77777777" w:rsidTr="002A1613">
        <w:trPr>
          <w:trHeight w:val="184"/>
        </w:trPr>
        <w:tc>
          <w:tcPr>
            <w:tcW w:w="1560" w:type="dxa"/>
            <w:tcBorders>
              <w:top w:val="single" w:sz="2" w:space="0" w:color="000000"/>
              <w:left w:val="single" w:sz="2" w:space="0" w:color="000000"/>
              <w:bottom w:val="single" w:sz="2" w:space="0" w:color="000000"/>
            </w:tcBorders>
          </w:tcPr>
          <w:p w14:paraId="3C5D71E3" w14:textId="77777777" w:rsidR="00C47351" w:rsidRDefault="00C47351">
            <w:pPr>
              <w:pStyle w:val="TableContents"/>
              <w:snapToGrid w:val="0"/>
              <w:rPr>
                <w:rFonts w:ascii="Times New Roman" w:hAnsi="Times New Roman"/>
                <w:b/>
                <w:bCs/>
                <w:i/>
                <w:iCs/>
                <w:sz w:val="16"/>
                <w:szCs w:val="16"/>
                <w:lang w:val="en-US"/>
              </w:rPr>
            </w:pPr>
            <w:r>
              <w:rPr>
                <w:rFonts w:ascii="Times New Roman" w:hAnsi="Times New Roman"/>
                <w:b/>
                <w:bCs/>
                <w:i/>
                <w:iCs/>
                <w:sz w:val="16"/>
                <w:szCs w:val="16"/>
                <w:lang w:val="en-US"/>
              </w:rPr>
              <w:t>Volunteer</w:t>
            </w:r>
          </w:p>
        </w:tc>
        <w:tc>
          <w:tcPr>
            <w:tcW w:w="520" w:type="dxa"/>
            <w:tcBorders>
              <w:top w:val="single" w:sz="2" w:space="0" w:color="000000"/>
              <w:left w:val="single" w:sz="2" w:space="0" w:color="000000"/>
              <w:bottom w:val="single" w:sz="2" w:space="0" w:color="000000"/>
            </w:tcBorders>
          </w:tcPr>
          <w:p w14:paraId="67E6F39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w:t>
            </w:r>
          </w:p>
        </w:tc>
        <w:tc>
          <w:tcPr>
            <w:tcW w:w="521" w:type="dxa"/>
            <w:tcBorders>
              <w:top w:val="single" w:sz="2" w:space="0" w:color="000000"/>
              <w:left w:val="single" w:sz="2" w:space="0" w:color="000000"/>
              <w:bottom w:val="single" w:sz="2" w:space="0" w:color="000000"/>
            </w:tcBorders>
          </w:tcPr>
          <w:p w14:paraId="221CF2A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w:t>
            </w:r>
          </w:p>
        </w:tc>
        <w:tc>
          <w:tcPr>
            <w:tcW w:w="520" w:type="dxa"/>
            <w:tcBorders>
              <w:top w:val="single" w:sz="2" w:space="0" w:color="000000"/>
              <w:left w:val="single" w:sz="2" w:space="0" w:color="000000"/>
              <w:bottom w:val="single" w:sz="2" w:space="0" w:color="000000"/>
            </w:tcBorders>
          </w:tcPr>
          <w:p w14:paraId="4B95CCFB"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521" w:type="dxa"/>
            <w:tcBorders>
              <w:top w:val="single" w:sz="2" w:space="0" w:color="000000"/>
              <w:left w:val="single" w:sz="2" w:space="0" w:color="000000"/>
              <w:bottom w:val="single" w:sz="2" w:space="0" w:color="000000"/>
            </w:tcBorders>
          </w:tcPr>
          <w:p w14:paraId="4CE58AA1"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520" w:type="dxa"/>
            <w:tcBorders>
              <w:top w:val="single" w:sz="2" w:space="0" w:color="000000"/>
              <w:left w:val="single" w:sz="2" w:space="0" w:color="000000"/>
              <w:bottom w:val="single" w:sz="2" w:space="0" w:color="000000"/>
            </w:tcBorders>
          </w:tcPr>
          <w:p w14:paraId="1D042D5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w:t>
            </w:r>
          </w:p>
        </w:tc>
        <w:tc>
          <w:tcPr>
            <w:tcW w:w="521" w:type="dxa"/>
            <w:tcBorders>
              <w:top w:val="single" w:sz="2" w:space="0" w:color="000000"/>
              <w:left w:val="single" w:sz="2" w:space="0" w:color="000000"/>
              <w:bottom w:val="single" w:sz="2" w:space="0" w:color="000000"/>
              <w:right w:val="single" w:sz="2" w:space="0" w:color="000000"/>
            </w:tcBorders>
          </w:tcPr>
          <w:p w14:paraId="444C16D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6</w:t>
            </w:r>
          </w:p>
        </w:tc>
      </w:tr>
      <w:tr w:rsidR="00C47351" w14:paraId="513F690D" w14:textId="77777777" w:rsidTr="002A1613">
        <w:trPr>
          <w:trHeight w:val="184"/>
        </w:trPr>
        <w:tc>
          <w:tcPr>
            <w:tcW w:w="1560" w:type="dxa"/>
            <w:tcBorders>
              <w:top w:val="single" w:sz="2" w:space="0" w:color="000000"/>
              <w:left w:val="single" w:sz="2" w:space="0" w:color="000000"/>
              <w:bottom w:val="single" w:sz="2" w:space="0" w:color="000000"/>
            </w:tcBorders>
          </w:tcPr>
          <w:p w14:paraId="534A8745" w14:textId="77777777" w:rsidR="00C47351" w:rsidRDefault="00C47351">
            <w:pPr>
              <w:pStyle w:val="TableContents"/>
              <w:snapToGrid w:val="0"/>
              <w:rPr>
                <w:rFonts w:ascii="Times New Roman" w:hAnsi="Times New Roman"/>
                <w:sz w:val="16"/>
                <w:szCs w:val="16"/>
                <w:lang w:val="en-US"/>
              </w:rPr>
            </w:pPr>
            <w:r>
              <w:rPr>
                <w:rFonts w:ascii="Times New Roman" w:hAnsi="Times New Roman"/>
                <w:i/>
                <w:sz w:val="16"/>
                <w:szCs w:val="16"/>
                <w:lang w:val="en-US"/>
              </w:rPr>
              <w:t>C</w:t>
            </w:r>
            <w:r>
              <w:rPr>
                <w:rFonts w:ascii="Times New Roman" w:hAnsi="Times New Roman"/>
                <w:i/>
                <w:sz w:val="16"/>
                <w:szCs w:val="16"/>
                <w:vertAlign w:val="subscript"/>
                <w:lang w:val="en-US"/>
              </w:rPr>
              <w:t>start</w:t>
            </w:r>
            <w:r>
              <w:rPr>
                <w:rFonts w:ascii="Times New Roman" w:hAnsi="Times New Roman"/>
                <w:sz w:val="16"/>
                <w:szCs w:val="16"/>
                <w:vertAlign w:val="subscript"/>
                <w:lang w:val="en-US"/>
              </w:rPr>
              <w:t xml:space="preserve"> </w:t>
            </w:r>
            <w:r>
              <w:rPr>
                <w:rFonts w:ascii="Times New Roman" w:hAnsi="Times New Roman"/>
                <w:sz w:val="16"/>
                <w:szCs w:val="16"/>
                <w:lang w:val="en-US"/>
              </w:rPr>
              <w:t>[ppb]</w:t>
            </w:r>
          </w:p>
        </w:tc>
        <w:tc>
          <w:tcPr>
            <w:tcW w:w="520" w:type="dxa"/>
            <w:tcBorders>
              <w:top w:val="single" w:sz="2" w:space="0" w:color="000000"/>
              <w:left w:val="single" w:sz="2" w:space="0" w:color="000000"/>
              <w:bottom w:val="single" w:sz="2" w:space="0" w:color="000000"/>
            </w:tcBorders>
          </w:tcPr>
          <w:p w14:paraId="6D34340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58</w:t>
            </w:r>
          </w:p>
        </w:tc>
        <w:tc>
          <w:tcPr>
            <w:tcW w:w="521" w:type="dxa"/>
            <w:tcBorders>
              <w:top w:val="single" w:sz="2" w:space="0" w:color="000000"/>
              <w:left w:val="single" w:sz="2" w:space="0" w:color="000000"/>
              <w:bottom w:val="single" w:sz="2" w:space="0" w:color="000000"/>
            </w:tcBorders>
          </w:tcPr>
          <w:p w14:paraId="06BD328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54</w:t>
            </w:r>
          </w:p>
        </w:tc>
        <w:tc>
          <w:tcPr>
            <w:tcW w:w="520" w:type="dxa"/>
            <w:tcBorders>
              <w:top w:val="single" w:sz="2" w:space="0" w:color="000000"/>
              <w:left w:val="single" w:sz="2" w:space="0" w:color="000000"/>
              <w:bottom w:val="single" w:sz="2" w:space="0" w:color="000000"/>
            </w:tcBorders>
          </w:tcPr>
          <w:p w14:paraId="23486F9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149</w:t>
            </w:r>
          </w:p>
        </w:tc>
        <w:tc>
          <w:tcPr>
            <w:tcW w:w="521" w:type="dxa"/>
            <w:tcBorders>
              <w:top w:val="single" w:sz="2" w:space="0" w:color="000000"/>
              <w:left w:val="single" w:sz="2" w:space="0" w:color="000000"/>
              <w:bottom w:val="single" w:sz="2" w:space="0" w:color="000000"/>
            </w:tcBorders>
          </w:tcPr>
          <w:p w14:paraId="2CEDA1B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230</w:t>
            </w:r>
          </w:p>
        </w:tc>
        <w:tc>
          <w:tcPr>
            <w:tcW w:w="520" w:type="dxa"/>
            <w:tcBorders>
              <w:top w:val="single" w:sz="2" w:space="0" w:color="000000"/>
              <w:left w:val="single" w:sz="2" w:space="0" w:color="000000"/>
              <w:bottom w:val="single" w:sz="2" w:space="0" w:color="000000"/>
            </w:tcBorders>
          </w:tcPr>
          <w:p w14:paraId="3361A34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101</w:t>
            </w:r>
          </w:p>
        </w:tc>
        <w:tc>
          <w:tcPr>
            <w:tcW w:w="521" w:type="dxa"/>
            <w:tcBorders>
              <w:top w:val="single" w:sz="2" w:space="0" w:color="000000"/>
              <w:left w:val="single" w:sz="2" w:space="0" w:color="000000"/>
              <w:bottom w:val="single" w:sz="2" w:space="0" w:color="000000"/>
              <w:right w:val="single" w:sz="2" w:space="0" w:color="000000"/>
            </w:tcBorders>
          </w:tcPr>
          <w:p w14:paraId="43C0A9D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65</w:t>
            </w:r>
          </w:p>
        </w:tc>
      </w:tr>
      <w:tr w:rsidR="00C47351" w14:paraId="48FA6ED7" w14:textId="77777777" w:rsidTr="002A1613">
        <w:trPr>
          <w:trHeight w:val="184"/>
        </w:trPr>
        <w:tc>
          <w:tcPr>
            <w:tcW w:w="1560" w:type="dxa"/>
            <w:tcBorders>
              <w:left w:val="single" w:sz="2" w:space="0" w:color="000000"/>
              <w:bottom w:val="single" w:sz="2" w:space="0" w:color="000000"/>
            </w:tcBorders>
          </w:tcPr>
          <w:p w14:paraId="08AE056C" w14:textId="77777777" w:rsidR="00C47351" w:rsidRDefault="00C47351">
            <w:pPr>
              <w:pStyle w:val="TableContents"/>
              <w:snapToGrid w:val="0"/>
              <w:rPr>
                <w:rFonts w:ascii="Times New Roman" w:hAnsi="Times New Roman"/>
                <w:sz w:val="16"/>
                <w:szCs w:val="16"/>
                <w:lang w:val="en-US"/>
              </w:rPr>
            </w:pPr>
            <w:r>
              <w:rPr>
                <w:rFonts w:ascii="Times New Roman" w:hAnsi="Times New Roman"/>
                <w:i/>
                <w:sz w:val="16"/>
                <w:szCs w:val="16"/>
                <w:lang w:val="en-US"/>
              </w:rPr>
              <w:t>C</w:t>
            </w:r>
            <w:r>
              <w:rPr>
                <w:rFonts w:ascii="Times New Roman" w:hAnsi="Times New Roman"/>
                <w:i/>
                <w:sz w:val="16"/>
                <w:szCs w:val="16"/>
                <w:vertAlign w:val="subscript"/>
                <w:lang w:val="en-US"/>
              </w:rPr>
              <w:t>end</w:t>
            </w:r>
            <w:r>
              <w:rPr>
                <w:rFonts w:ascii="Times New Roman" w:hAnsi="Times New Roman"/>
                <w:sz w:val="16"/>
                <w:szCs w:val="16"/>
                <w:vertAlign w:val="subscript"/>
                <w:lang w:val="en-US"/>
              </w:rPr>
              <w:t xml:space="preserve"> </w:t>
            </w:r>
            <w:r>
              <w:rPr>
                <w:rFonts w:ascii="Times New Roman" w:hAnsi="Times New Roman"/>
                <w:sz w:val="16"/>
                <w:szCs w:val="16"/>
                <w:lang w:val="en-US"/>
              </w:rPr>
              <w:t>[ppb]</w:t>
            </w:r>
          </w:p>
        </w:tc>
        <w:tc>
          <w:tcPr>
            <w:tcW w:w="520" w:type="dxa"/>
            <w:tcBorders>
              <w:left w:val="single" w:sz="2" w:space="0" w:color="000000"/>
              <w:bottom w:val="single" w:sz="2" w:space="0" w:color="000000"/>
            </w:tcBorders>
          </w:tcPr>
          <w:p w14:paraId="1712B0B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122</w:t>
            </w:r>
          </w:p>
        </w:tc>
        <w:tc>
          <w:tcPr>
            <w:tcW w:w="521" w:type="dxa"/>
            <w:tcBorders>
              <w:left w:val="single" w:sz="2" w:space="0" w:color="000000"/>
              <w:bottom w:val="single" w:sz="2" w:space="0" w:color="000000"/>
            </w:tcBorders>
          </w:tcPr>
          <w:p w14:paraId="431223F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9</w:t>
            </w:r>
            <w:r w:rsidR="00DB17FB">
              <w:rPr>
                <w:rFonts w:ascii="Times New Roman" w:hAnsi="Times New Roman"/>
                <w:sz w:val="16"/>
                <w:szCs w:val="16"/>
                <w:lang w:val="en-US"/>
              </w:rPr>
              <w:t>9</w:t>
            </w:r>
          </w:p>
        </w:tc>
        <w:tc>
          <w:tcPr>
            <w:tcW w:w="520" w:type="dxa"/>
            <w:tcBorders>
              <w:left w:val="single" w:sz="2" w:space="0" w:color="000000"/>
              <w:bottom w:val="single" w:sz="2" w:space="0" w:color="000000"/>
            </w:tcBorders>
          </w:tcPr>
          <w:p w14:paraId="29FA7926" w14:textId="77777777" w:rsidR="00C47351" w:rsidRDefault="00FB4DA5">
            <w:pPr>
              <w:pStyle w:val="TableContents"/>
              <w:snapToGrid w:val="0"/>
              <w:rPr>
                <w:rFonts w:ascii="Times New Roman" w:hAnsi="Times New Roman"/>
                <w:sz w:val="16"/>
                <w:szCs w:val="16"/>
                <w:lang w:val="en-US"/>
              </w:rPr>
            </w:pPr>
            <w:r>
              <w:rPr>
                <w:rFonts w:ascii="Times New Roman" w:hAnsi="Times New Roman"/>
                <w:sz w:val="16"/>
                <w:szCs w:val="16"/>
                <w:lang w:val="en-US"/>
              </w:rPr>
              <w:t>250</w:t>
            </w:r>
          </w:p>
        </w:tc>
        <w:tc>
          <w:tcPr>
            <w:tcW w:w="521" w:type="dxa"/>
            <w:tcBorders>
              <w:left w:val="single" w:sz="2" w:space="0" w:color="000000"/>
              <w:bottom w:val="single" w:sz="2" w:space="0" w:color="000000"/>
            </w:tcBorders>
          </w:tcPr>
          <w:p w14:paraId="0906660C"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319</w:t>
            </w:r>
          </w:p>
        </w:tc>
        <w:tc>
          <w:tcPr>
            <w:tcW w:w="520" w:type="dxa"/>
            <w:tcBorders>
              <w:left w:val="single" w:sz="2" w:space="0" w:color="000000"/>
              <w:bottom w:val="single" w:sz="2" w:space="0" w:color="000000"/>
            </w:tcBorders>
          </w:tcPr>
          <w:p w14:paraId="5585998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w:t>
            </w:r>
            <w:r w:rsidR="00322965">
              <w:rPr>
                <w:rFonts w:ascii="Times New Roman" w:hAnsi="Times New Roman"/>
                <w:sz w:val="16"/>
                <w:szCs w:val="16"/>
                <w:lang w:val="en-US"/>
              </w:rPr>
              <w:t>37</w:t>
            </w:r>
          </w:p>
        </w:tc>
        <w:tc>
          <w:tcPr>
            <w:tcW w:w="521" w:type="dxa"/>
            <w:tcBorders>
              <w:left w:val="single" w:sz="2" w:space="0" w:color="000000"/>
              <w:bottom w:val="single" w:sz="2" w:space="0" w:color="000000"/>
              <w:right w:val="single" w:sz="2" w:space="0" w:color="000000"/>
            </w:tcBorders>
          </w:tcPr>
          <w:p w14:paraId="015F883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117</w:t>
            </w:r>
          </w:p>
        </w:tc>
      </w:tr>
      <w:tr w:rsidR="00C47351" w14:paraId="63C09583" w14:textId="77777777" w:rsidTr="002A1613">
        <w:trPr>
          <w:trHeight w:val="184"/>
        </w:trPr>
        <w:tc>
          <w:tcPr>
            <w:tcW w:w="1560" w:type="dxa"/>
            <w:tcBorders>
              <w:left w:val="single" w:sz="2" w:space="0" w:color="000000"/>
              <w:bottom w:val="single" w:sz="2" w:space="0" w:color="000000"/>
            </w:tcBorders>
          </w:tcPr>
          <w:p w14:paraId="4A7B106A" w14:textId="77777777" w:rsidR="00C47351" w:rsidRDefault="00C47351">
            <w:pPr>
              <w:pStyle w:val="TableContents"/>
              <w:snapToGrid w:val="0"/>
              <w:rPr>
                <w:rFonts w:ascii="Times New Roman" w:hAnsi="Times New Roman"/>
                <w:i/>
                <w:sz w:val="16"/>
                <w:szCs w:val="20"/>
                <w:vertAlign w:val="subscript"/>
                <w:lang w:val="en-US"/>
              </w:rPr>
            </w:pPr>
            <w:r>
              <w:rPr>
                <w:rFonts w:ascii="Times New Roman" w:hAnsi="Times New Roman"/>
                <w:i/>
                <w:sz w:val="16"/>
                <w:szCs w:val="20"/>
                <w:lang w:val="en-US"/>
              </w:rPr>
              <w:t>C</w:t>
            </w:r>
            <w:r>
              <w:rPr>
                <w:rFonts w:ascii="Times New Roman" w:hAnsi="Times New Roman"/>
                <w:i/>
                <w:sz w:val="16"/>
                <w:szCs w:val="20"/>
                <w:vertAlign w:val="subscript"/>
                <w:lang w:val="en-US"/>
              </w:rPr>
              <w:t>end</w:t>
            </w:r>
            <w:r>
              <w:rPr>
                <w:rFonts w:ascii="Times New Roman" w:hAnsi="Times New Roman"/>
                <w:sz w:val="16"/>
                <w:szCs w:val="20"/>
                <w:lang w:val="en-US"/>
              </w:rPr>
              <w:t>/</w:t>
            </w:r>
            <w:r>
              <w:rPr>
                <w:rFonts w:ascii="Times New Roman" w:hAnsi="Times New Roman"/>
                <w:i/>
                <w:sz w:val="16"/>
                <w:szCs w:val="20"/>
                <w:lang w:val="en-US"/>
              </w:rPr>
              <w:t>C</w:t>
            </w:r>
            <w:r>
              <w:rPr>
                <w:rFonts w:ascii="Times New Roman" w:hAnsi="Times New Roman"/>
                <w:i/>
                <w:sz w:val="16"/>
                <w:szCs w:val="20"/>
                <w:vertAlign w:val="subscript"/>
                <w:lang w:val="en-US"/>
              </w:rPr>
              <w:t>start</w:t>
            </w:r>
          </w:p>
        </w:tc>
        <w:tc>
          <w:tcPr>
            <w:tcW w:w="520" w:type="dxa"/>
            <w:tcBorders>
              <w:left w:val="single" w:sz="2" w:space="0" w:color="000000"/>
              <w:bottom w:val="single" w:sz="2" w:space="0" w:color="000000"/>
            </w:tcBorders>
          </w:tcPr>
          <w:p w14:paraId="6E317D6F"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2.10</w:t>
            </w:r>
          </w:p>
        </w:tc>
        <w:tc>
          <w:tcPr>
            <w:tcW w:w="521" w:type="dxa"/>
            <w:tcBorders>
              <w:left w:val="single" w:sz="2" w:space="0" w:color="000000"/>
              <w:bottom w:val="single" w:sz="2" w:space="0" w:color="000000"/>
            </w:tcBorders>
          </w:tcPr>
          <w:p w14:paraId="7BA5FDB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1.8</w:t>
            </w:r>
            <w:r w:rsidR="00DB17FB">
              <w:rPr>
                <w:rFonts w:ascii="Times New Roman" w:hAnsi="Times New Roman"/>
                <w:sz w:val="16"/>
                <w:szCs w:val="16"/>
                <w:lang w:val="en-US"/>
              </w:rPr>
              <w:t>3</w:t>
            </w:r>
          </w:p>
        </w:tc>
        <w:tc>
          <w:tcPr>
            <w:tcW w:w="520" w:type="dxa"/>
            <w:tcBorders>
              <w:left w:val="single" w:sz="2" w:space="0" w:color="000000"/>
              <w:bottom w:val="single" w:sz="2" w:space="0" w:color="000000"/>
            </w:tcBorders>
          </w:tcPr>
          <w:p w14:paraId="2A04239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w:t>
            </w:r>
            <w:r w:rsidR="00FB4DA5">
              <w:rPr>
                <w:rFonts w:ascii="Times New Roman" w:hAnsi="Times New Roman"/>
                <w:sz w:val="16"/>
                <w:szCs w:val="16"/>
                <w:lang w:val="en-US"/>
              </w:rPr>
              <w:t>68</w:t>
            </w:r>
          </w:p>
        </w:tc>
        <w:tc>
          <w:tcPr>
            <w:tcW w:w="521" w:type="dxa"/>
            <w:tcBorders>
              <w:left w:val="single" w:sz="2" w:space="0" w:color="000000"/>
              <w:bottom w:val="single" w:sz="2" w:space="0" w:color="000000"/>
            </w:tcBorders>
          </w:tcPr>
          <w:p w14:paraId="7BD608E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1.39</w:t>
            </w:r>
          </w:p>
        </w:tc>
        <w:tc>
          <w:tcPr>
            <w:tcW w:w="520" w:type="dxa"/>
            <w:tcBorders>
              <w:left w:val="single" w:sz="2" w:space="0" w:color="000000"/>
              <w:bottom w:val="single" w:sz="2" w:space="0" w:color="000000"/>
            </w:tcBorders>
          </w:tcPr>
          <w:p w14:paraId="5D2191B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w:t>
            </w:r>
            <w:r w:rsidR="00322965">
              <w:rPr>
                <w:rFonts w:ascii="Times New Roman" w:hAnsi="Times New Roman"/>
                <w:sz w:val="16"/>
                <w:szCs w:val="16"/>
                <w:lang w:val="en-US"/>
              </w:rPr>
              <w:t>36</w:t>
            </w:r>
          </w:p>
        </w:tc>
        <w:tc>
          <w:tcPr>
            <w:tcW w:w="521" w:type="dxa"/>
            <w:tcBorders>
              <w:left w:val="single" w:sz="2" w:space="0" w:color="000000"/>
              <w:bottom w:val="single" w:sz="2" w:space="0" w:color="000000"/>
              <w:right w:val="single" w:sz="2" w:space="0" w:color="000000"/>
            </w:tcBorders>
          </w:tcPr>
          <w:p w14:paraId="6BDEF742"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1.80</w:t>
            </w:r>
          </w:p>
        </w:tc>
      </w:tr>
      <w:tr w:rsidR="00C47351" w14:paraId="003B7B56" w14:textId="77777777" w:rsidTr="002A1613">
        <w:trPr>
          <w:trHeight w:val="184"/>
        </w:trPr>
        <w:tc>
          <w:tcPr>
            <w:tcW w:w="1560" w:type="dxa"/>
            <w:tcBorders>
              <w:left w:val="single" w:sz="2" w:space="0" w:color="000000"/>
              <w:bottom w:val="single" w:sz="2" w:space="0" w:color="000000"/>
            </w:tcBorders>
          </w:tcPr>
          <w:p w14:paraId="6E34AA37"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Peaks detected</w:t>
            </w:r>
          </w:p>
        </w:tc>
        <w:tc>
          <w:tcPr>
            <w:tcW w:w="520" w:type="dxa"/>
            <w:tcBorders>
              <w:left w:val="single" w:sz="2" w:space="0" w:color="000000"/>
              <w:bottom w:val="single" w:sz="2" w:space="0" w:color="000000"/>
            </w:tcBorders>
          </w:tcPr>
          <w:p w14:paraId="7572E1D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29</w:t>
            </w:r>
          </w:p>
        </w:tc>
        <w:tc>
          <w:tcPr>
            <w:tcW w:w="521" w:type="dxa"/>
            <w:tcBorders>
              <w:left w:val="single" w:sz="2" w:space="0" w:color="000000"/>
              <w:bottom w:val="single" w:sz="2" w:space="0" w:color="000000"/>
            </w:tcBorders>
          </w:tcPr>
          <w:p w14:paraId="534EB14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30</w:t>
            </w:r>
          </w:p>
        </w:tc>
        <w:tc>
          <w:tcPr>
            <w:tcW w:w="520" w:type="dxa"/>
            <w:tcBorders>
              <w:left w:val="single" w:sz="2" w:space="0" w:color="000000"/>
              <w:bottom w:val="single" w:sz="2" w:space="0" w:color="000000"/>
            </w:tcBorders>
          </w:tcPr>
          <w:p w14:paraId="0CF39EE1"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35</w:t>
            </w:r>
          </w:p>
        </w:tc>
        <w:tc>
          <w:tcPr>
            <w:tcW w:w="521" w:type="dxa"/>
            <w:tcBorders>
              <w:left w:val="single" w:sz="2" w:space="0" w:color="000000"/>
              <w:bottom w:val="single" w:sz="2" w:space="0" w:color="000000"/>
            </w:tcBorders>
          </w:tcPr>
          <w:p w14:paraId="7922C60C"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25</w:t>
            </w:r>
          </w:p>
        </w:tc>
        <w:tc>
          <w:tcPr>
            <w:tcW w:w="520" w:type="dxa"/>
            <w:tcBorders>
              <w:left w:val="single" w:sz="2" w:space="0" w:color="000000"/>
              <w:bottom w:val="single" w:sz="2" w:space="0" w:color="000000"/>
            </w:tcBorders>
          </w:tcPr>
          <w:p w14:paraId="4614AFEC"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42</w:t>
            </w:r>
          </w:p>
        </w:tc>
        <w:tc>
          <w:tcPr>
            <w:tcW w:w="521" w:type="dxa"/>
            <w:tcBorders>
              <w:left w:val="single" w:sz="2" w:space="0" w:color="000000"/>
              <w:bottom w:val="single" w:sz="2" w:space="0" w:color="000000"/>
              <w:right w:val="single" w:sz="2" w:space="0" w:color="000000"/>
            </w:tcBorders>
          </w:tcPr>
          <w:p w14:paraId="22ADCA6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23</w:t>
            </w:r>
          </w:p>
        </w:tc>
      </w:tr>
      <w:tr w:rsidR="00C47351" w14:paraId="01D15179" w14:textId="77777777" w:rsidTr="002A1613">
        <w:trPr>
          <w:trHeight w:val="184"/>
        </w:trPr>
        <w:tc>
          <w:tcPr>
            <w:tcW w:w="1560" w:type="dxa"/>
            <w:tcBorders>
              <w:left w:val="single" w:sz="2" w:space="0" w:color="000000"/>
              <w:bottom w:val="single" w:sz="2" w:space="0" w:color="000000"/>
            </w:tcBorders>
          </w:tcPr>
          <w:p w14:paraId="04F74D84" w14:textId="77777777" w:rsidR="00C47351" w:rsidRDefault="00747872" w:rsidP="00747872">
            <w:pPr>
              <w:pStyle w:val="TableContents"/>
              <w:snapToGrid w:val="0"/>
              <w:rPr>
                <w:rFonts w:ascii="Times New Roman" w:hAnsi="Times New Roman"/>
                <w:sz w:val="16"/>
                <w:szCs w:val="16"/>
                <w:lang w:val="en-US"/>
              </w:rPr>
            </w:pPr>
            <w:r>
              <w:rPr>
                <w:rFonts w:ascii="Times New Roman" w:hAnsi="Times New Roman"/>
                <w:sz w:val="16"/>
                <w:szCs w:val="16"/>
                <w:lang w:val="en-US"/>
              </w:rPr>
              <w:t xml:space="preserve">Peaks preceded </w:t>
            </w:r>
            <w:r w:rsidR="002B5A69">
              <w:rPr>
                <w:rFonts w:ascii="Times New Roman" w:hAnsi="Times New Roman"/>
                <w:sz w:val="16"/>
                <w:szCs w:val="16"/>
                <w:lang w:val="en-US"/>
              </w:rPr>
              <w:t xml:space="preserve">by </w:t>
            </w:r>
            <w:r w:rsidR="00C47351">
              <w:rPr>
                <w:rFonts w:ascii="Times New Roman" w:hAnsi="Times New Roman"/>
                <w:sz w:val="16"/>
                <w:szCs w:val="16"/>
                <w:lang w:val="en-US"/>
              </w:rPr>
              <w:t>LM</w:t>
            </w:r>
          </w:p>
        </w:tc>
        <w:tc>
          <w:tcPr>
            <w:tcW w:w="520" w:type="dxa"/>
            <w:tcBorders>
              <w:left w:val="single" w:sz="2" w:space="0" w:color="000000"/>
              <w:bottom w:val="single" w:sz="2" w:space="0" w:color="000000"/>
            </w:tcBorders>
          </w:tcPr>
          <w:p w14:paraId="1E656812"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27</w:t>
            </w:r>
          </w:p>
        </w:tc>
        <w:tc>
          <w:tcPr>
            <w:tcW w:w="521" w:type="dxa"/>
            <w:tcBorders>
              <w:left w:val="single" w:sz="2" w:space="0" w:color="000000"/>
              <w:bottom w:val="single" w:sz="2" w:space="0" w:color="000000"/>
            </w:tcBorders>
          </w:tcPr>
          <w:p w14:paraId="3356355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29</w:t>
            </w:r>
          </w:p>
        </w:tc>
        <w:tc>
          <w:tcPr>
            <w:tcW w:w="520" w:type="dxa"/>
            <w:tcBorders>
              <w:left w:val="single" w:sz="2" w:space="0" w:color="000000"/>
              <w:bottom w:val="single" w:sz="2" w:space="0" w:color="000000"/>
            </w:tcBorders>
          </w:tcPr>
          <w:p w14:paraId="0D494A7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34</w:t>
            </w:r>
          </w:p>
        </w:tc>
        <w:tc>
          <w:tcPr>
            <w:tcW w:w="521" w:type="dxa"/>
            <w:tcBorders>
              <w:left w:val="single" w:sz="2" w:space="0" w:color="000000"/>
              <w:bottom w:val="single" w:sz="2" w:space="0" w:color="000000"/>
            </w:tcBorders>
          </w:tcPr>
          <w:p w14:paraId="4FBAC974"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22</w:t>
            </w:r>
          </w:p>
        </w:tc>
        <w:tc>
          <w:tcPr>
            <w:tcW w:w="520" w:type="dxa"/>
            <w:tcBorders>
              <w:left w:val="single" w:sz="2" w:space="0" w:color="000000"/>
              <w:bottom w:val="single" w:sz="2" w:space="0" w:color="000000"/>
            </w:tcBorders>
          </w:tcPr>
          <w:p w14:paraId="4BCF3FE5"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42</w:t>
            </w:r>
          </w:p>
        </w:tc>
        <w:tc>
          <w:tcPr>
            <w:tcW w:w="521" w:type="dxa"/>
            <w:tcBorders>
              <w:left w:val="single" w:sz="2" w:space="0" w:color="000000"/>
              <w:bottom w:val="single" w:sz="2" w:space="0" w:color="000000"/>
              <w:right w:val="single" w:sz="2" w:space="0" w:color="000000"/>
            </w:tcBorders>
          </w:tcPr>
          <w:p w14:paraId="68D300C4"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22</w:t>
            </w:r>
          </w:p>
        </w:tc>
      </w:tr>
      <w:tr w:rsidR="002A1613" w14:paraId="2423A215" w14:textId="77777777" w:rsidTr="002A1613">
        <w:trPr>
          <w:trHeight w:val="184"/>
        </w:trPr>
        <w:tc>
          <w:tcPr>
            <w:tcW w:w="1560" w:type="dxa"/>
            <w:tcBorders>
              <w:left w:val="single" w:sz="2" w:space="0" w:color="000000"/>
              <w:bottom w:val="single" w:sz="2" w:space="0" w:color="000000"/>
            </w:tcBorders>
          </w:tcPr>
          <w:p w14:paraId="562F4282" w14:textId="77777777" w:rsidR="002A1613" w:rsidRDefault="008469C5" w:rsidP="004A00FB">
            <w:pPr>
              <w:pStyle w:val="TableContents"/>
              <w:snapToGrid w:val="0"/>
              <w:rPr>
                <w:rFonts w:ascii="Times New Roman" w:hAnsi="Times New Roman"/>
                <w:sz w:val="16"/>
                <w:szCs w:val="16"/>
                <w:lang w:val="en-US"/>
              </w:rPr>
            </w:pPr>
            <w:r>
              <w:rPr>
                <w:rFonts w:ascii="Times New Roman" w:hAnsi="Times New Roman"/>
                <w:sz w:val="16"/>
                <w:szCs w:val="16"/>
                <w:lang w:val="en-US"/>
              </w:rPr>
              <w:t xml:space="preserve">Peaks </w:t>
            </w:r>
            <w:r w:rsidR="003E6CB3">
              <w:rPr>
                <w:rFonts w:ascii="Times New Roman" w:hAnsi="Times New Roman"/>
                <w:sz w:val="16"/>
                <w:szCs w:val="16"/>
                <w:lang w:val="en-US"/>
              </w:rPr>
              <w:t xml:space="preserve">w/o </w:t>
            </w:r>
            <w:r w:rsidR="004A00FB">
              <w:rPr>
                <w:rFonts w:ascii="Times New Roman" w:hAnsi="Times New Roman"/>
                <w:sz w:val="16"/>
                <w:szCs w:val="16"/>
                <w:lang w:val="en-US"/>
              </w:rPr>
              <w:t xml:space="preserve">shift </w:t>
            </w:r>
            <w:r w:rsidR="003E6CB3">
              <w:rPr>
                <w:rFonts w:ascii="Times New Roman" w:hAnsi="Times New Roman"/>
                <w:sz w:val="16"/>
                <w:szCs w:val="16"/>
                <w:lang w:val="en-US"/>
              </w:rPr>
              <w:t>in sleep stage</w:t>
            </w:r>
          </w:p>
        </w:tc>
        <w:tc>
          <w:tcPr>
            <w:tcW w:w="520" w:type="dxa"/>
            <w:tcBorders>
              <w:left w:val="single" w:sz="2" w:space="0" w:color="000000"/>
              <w:bottom w:val="single" w:sz="2" w:space="0" w:color="000000"/>
            </w:tcBorders>
          </w:tcPr>
          <w:p w14:paraId="6E174DDE" w14:textId="77777777" w:rsidR="002A1613" w:rsidRDefault="00DA5934">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521" w:type="dxa"/>
            <w:tcBorders>
              <w:left w:val="single" w:sz="2" w:space="0" w:color="000000"/>
              <w:bottom w:val="single" w:sz="2" w:space="0" w:color="000000"/>
            </w:tcBorders>
          </w:tcPr>
          <w:p w14:paraId="0F1329EC" w14:textId="77777777" w:rsidR="002A1613" w:rsidRDefault="007117F1">
            <w:pPr>
              <w:pStyle w:val="TableContents"/>
              <w:snapToGrid w:val="0"/>
              <w:rPr>
                <w:rFonts w:ascii="Times New Roman" w:hAnsi="Times New Roman"/>
                <w:sz w:val="16"/>
                <w:szCs w:val="16"/>
                <w:lang w:val="en-US"/>
              </w:rPr>
            </w:pPr>
            <w:r>
              <w:rPr>
                <w:rFonts w:ascii="Times New Roman" w:hAnsi="Times New Roman"/>
                <w:sz w:val="16"/>
                <w:szCs w:val="16"/>
                <w:lang w:val="en-US"/>
              </w:rPr>
              <w:t>0</w:t>
            </w:r>
          </w:p>
        </w:tc>
        <w:tc>
          <w:tcPr>
            <w:tcW w:w="520" w:type="dxa"/>
            <w:tcBorders>
              <w:left w:val="single" w:sz="2" w:space="0" w:color="000000"/>
              <w:bottom w:val="single" w:sz="2" w:space="0" w:color="000000"/>
            </w:tcBorders>
          </w:tcPr>
          <w:p w14:paraId="6D3C0857" w14:textId="77777777" w:rsidR="002A1613" w:rsidRDefault="002F4717">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521" w:type="dxa"/>
            <w:tcBorders>
              <w:left w:val="single" w:sz="2" w:space="0" w:color="000000"/>
              <w:bottom w:val="single" w:sz="2" w:space="0" w:color="000000"/>
            </w:tcBorders>
          </w:tcPr>
          <w:p w14:paraId="3318E7FE" w14:textId="77777777" w:rsidR="002A1613" w:rsidRDefault="005C3B82">
            <w:pPr>
              <w:pStyle w:val="TableContents"/>
              <w:snapToGrid w:val="0"/>
              <w:rPr>
                <w:rFonts w:ascii="Times New Roman" w:hAnsi="Times New Roman"/>
                <w:sz w:val="16"/>
                <w:szCs w:val="16"/>
                <w:lang w:val="en-US"/>
              </w:rPr>
            </w:pPr>
            <w:r>
              <w:rPr>
                <w:rFonts w:ascii="Times New Roman" w:hAnsi="Times New Roman"/>
                <w:sz w:val="16"/>
                <w:szCs w:val="16"/>
                <w:lang w:val="en-US"/>
              </w:rPr>
              <w:t>1</w:t>
            </w:r>
          </w:p>
        </w:tc>
        <w:tc>
          <w:tcPr>
            <w:tcW w:w="520" w:type="dxa"/>
            <w:tcBorders>
              <w:left w:val="single" w:sz="2" w:space="0" w:color="000000"/>
              <w:bottom w:val="single" w:sz="2" w:space="0" w:color="000000"/>
            </w:tcBorders>
          </w:tcPr>
          <w:p w14:paraId="5D88D4D0" w14:textId="77777777" w:rsidR="002A1613" w:rsidRDefault="005C3B82">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521" w:type="dxa"/>
            <w:tcBorders>
              <w:left w:val="single" w:sz="2" w:space="0" w:color="000000"/>
              <w:bottom w:val="single" w:sz="2" w:space="0" w:color="000000"/>
              <w:right w:val="single" w:sz="2" w:space="0" w:color="000000"/>
            </w:tcBorders>
          </w:tcPr>
          <w:p w14:paraId="65590BB9" w14:textId="77777777" w:rsidR="002A1613" w:rsidRDefault="002A1613">
            <w:pPr>
              <w:pStyle w:val="TableContents"/>
              <w:snapToGrid w:val="0"/>
              <w:rPr>
                <w:rFonts w:ascii="Times New Roman" w:hAnsi="Times New Roman"/>
                <w:sz w:val="16"/>
                <w:szCs w:val="16"/>
                <w:lang w:val="en-US"/>
              </w:rPr>
            </w:pPr>
            <w:r>
              <w:rPr>
                <w:rFonts w:ascii="Times New Roman" w:hAnsi="Times New Roman"/>
                <w:sz w:val="16"/>
                <w:szCs w:val="16"/>
                <w:lang w:val="en-US"/>
              </w:rPr>
              <w:t>3</w:t>
            </w:r>
          </w:p>
        </w:tc>
      </w:tr>
      <w:tr w:rsidR="00CE07C0" w14:paraId="4377D6DB" w14:textId="77777777" w:rsidTr="002A1613">
        <w:trPr>
          <w:trHeight w:val="184"/>
        </w:trPr>
        <w:tc>
          <w:tcPr>
            <w:tcW w:w="1560" w:type="dxa"/>
            <w:tcBorders>
              <w:left w:val="single" w:sz="2" w:space="0" w:color="000000"/>
              <w:bottom w:val="single" w:sz="2" w:space="0" w:color="000000"/>
            </w:tcBorders>
          </w:tcPr>
          <w:p w14:paraId="060DCC5C" w14:textId="77777777" w:rsidR="00CE07C0" w:rsidRDefault="00CE07C0" w:rsidP="00CE07C0">
            <w:pPr>
              <w:pStyle w:val="TableContents"/>
              <w:snapToGrid w:val="0"/>
              <w:rPr>
                <w:rFonts w:ascii="Times New Roman" w:hAnsi="Times New Roman"/>
                <w:sz w:val="16"/>
                <w:szCs w:val="16"/>
                <w:lang w:val="en-US"/>
              </w:rPr>
            </w:pPr>
            <w:r>
              <w:rPr>
                <w:rFonts w:ascii="Times New Roman" w:hAnsi="Times New Roman"/>
                <w:sz w:val="16"/>
                <w:szCs w:val="16"/>
                <w:lang w:val="en-US"/>
              </w:rPr>
              <w:t xml:space="preserve">Peaks w/o </w:t>
            </w:r>
            <w:r w:rsidR="004A00FB">
              <w:rPr>
                <w:rFonts w:ascii="Times New Roman" w:hAnsi="Times New Roman"/>
                <w:sz w:val="16"/>
                <w:szCs w:val="16"/>
                <w:lang w:val="en-US"/>
              </w:rPr>
              <w:t>a</w:t>
            </w:r>
            <w:r>
              <w:rPr>
                <w:rFonts w:ascii="Times New Roman" w:hAnsi="Times New Roman"/>
                <w:sz w:val="16"/>
                <w:szCs w:val="16"/>
                <w:lang w:val="en-US"/>
              </w:rPr>
              <w:t>wak</w:t>
            </w:r>
            <w:r w:rsidR="004A00FB">
              <w:rPr>
                <w:rFonts w:ascii="Times New Roman" w:hAnsi="Times New Roman"/>
                <w:sz w:val="16"/>
                <w:szCs w:val="16"/>
                <w:lang w:val="en-US"/>
              </w:rPr>
              <w:t>en</w:t>
            </w:r>
            <w:r>
              <w:rPr>
                <w:rFonts w:ascii="Times New Roman" w:hAnsi="Times New Roman"/>
                <w:sz w:val="16"/>
                <w:szCs w:val="16"/>
                <w:lang w:val="en-US"/>
              </w:rPr>
              <w:t>ing</w:t>
            </w:r>
          </w:p>
        </w:tc>
        <w:tc>
          <w:tcPr>
            <w:tcW w:w="520" w:type="dxa"/>
            <w:tcBorders>
              <w:left w:val="single" w:sz="2" w:space="0" w:color="000000"/>
              <w:bottom w:val="single" w:sz="2" w:space="0" w:color="000000"/>
            </w:tcBorders>
          </w:tcPr>
          <w:p w14:paraId="5A6598E5" w14:textId="77777777" w:rsidR="00CE07C0" w:rsidRDefault="00A55C9F">
            <w:pPr>
              <w:pStyle w:val="TableContents"/>
              <w:snapToGrid w:val="0"/>
              <w:rPr>
                <w:rFonts w:ascii="Times New Roman" w:hAnsi="Times New Roman"/>
                <w:sz w:val="16"/>
                <w:szCs w:val="16"/>
                <w:lang w:val="en-US"/>
              </w:rPr>
            </w:pPr>
            <w:r>
              <w:rPr>
                <w:rFonts w:ascii="Times New Roman" w:hAnsi="Times New Roman"/>
                <w:sz w:val="16"/>
                <w:szCs w:val="16"/>
                <w:lang w:val="en-US"/>
              </w:rPr>
              <w:t>11</w:t>
            </w:r>
          </w:p>
        </w:tc>
        <w:tc>
          <w:tcPr>
            <w:tcW w:w="521" w:type="dxa"/>
            <w:tcBorders>
              <w:left w:val="single" w:sz="2" w:space="0" w:color="000000"/>
              <w:bottom w:val="single" w:sz="2" w:space="0" w:color="000000"/>
            </w:tcBorders>
          </w:tcPr>
          <w:p w14:paraId="06A7813B" w14:textId="77777777" w:rsidR="00CE07C0" w:rsidRDefault="004F74AB">
            <w:pPr>
              <w:pStyle w:val="TableContents"/>
              <w:snapToGrid w:val="0"/>
              <w:rPr>
                <w:rFonts w:ascii="Times New Roman" w:hAnsi="Times New Roman"/>
                <w:sz w:val="16"/>
                <w:szCs w:val="16"/>
                <w:lang w:val="en-US"/>
              </w:rPr>
            </w:pPr>
            <w:r>
              <w:rPr>
                <w:rFonts w:ascii="Times New Roman" w:hAnsi="Times New Roman"/>
                <w:sz w:val="16"/>
                <w:szCs w:val="16"/>
                <w:lang w:val="en-US"/>
              </w:rPr>
              <w:t>1</w:t>
            </w:r>
          </w:p>
        </w:tc>
        <w:tc>
          <w:tcPr>
            <w:tcW w:w="520" w:type="dxa"/>
            <w:tcBorders>
              <w:left w:val="single" w:sz="2" w:space="0" w:color="000000"/>
              <w:bottom w:val="single" w:sz="2" w:space="0" w:color="000000"/>
            </w:tcBorders>
          </w:tcPr>
          <w:p w14:paraId="63156775" w14:textId="77777777" w:rsidR="00CE07C0" w:rsidRDefault="00222A4A">
            <w:pPr>
              <w:pStyle w:val="TableContents"/>
              <w:snapToGrid w:val="0"/>
              <w:rPr>
                <w:rFonts w:ascii="Times New Roman" w:hAnsi="Times New Roman"/>
                <w:sz w:val="16"/>
                <w:szCs w:val="16"/>
                <w:lang w:val="en-US"/>
              </w:rPr>
            </w:pPr>
            <w:r>
              <w:rPr>
                <w:rFonts w:ascii="Times New Roman" w:hAnsi="Times New Roman"/>
                <w:sz w:val="16"/>
                <w:szCs w:val="16"/>
                <w:lang w:val="en-US"/>
              </w:rPr>
              <w:t>7</w:t>
            </w:r>
          </w:p>
        </w:tc>
        <w:tc>
          <w:tcPr>
            <w:tcW w:w="521" w:type="dxa"/>
            <w:tcBorders>
              <w:left w:val="single" w:sz="2" w:space="0" w:color="000000"/>
              <w:bottom w:val="single" w:sz="2" w:space="0" w:color="000000"/>
            </w:tcBorders>
          </w:tcPr>
          <w:p w14:paraId="472EE818" w14:textId="77777777" w:rsidR="00CE07C0" w:rsidRDefault="00EC4861">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520" w:type="dxa"/>
            <w:tcBorders>
              <w:left w:val="single" w:sz="2" w:space="0" w:color="000000"/>
              <w:bottom w:val="single" w:sz="2" w:space="0" w:color="000000"/>
            </w:tcBorders>
          </w:tcPr>
          <w:p w14:paraId="6D8AAC78" w14:textId="77777777" w:rsidR="00CE07C0" w:rsidRDefault="00EC4861">
            <w:pPr>
              <w:pStyle w:val="TableContents"/>
              <w:snapToGrid w:val="0"/>
              <w:rPr>
                <w:rFonts w:ascii="Times New Roman" w:hAnsi="Times New Roman"/>
                <w:sz w:val="16"/>
                <w:szCs w:val="16"/>
                <w:lang w:val="en-US"/>
              </w:rPr>
            </w:pPr>
            <w:r>
              <w:rPr>
                <w:rFonts w:ascii="Times New Roman" w:hAnsi="Times New Roman"/>
                <w:sz w:val="16"/>
                <w:szCs w:val="16"/>
                <w:lang w:val="en-US"/>
              </w:rPr>
              <w:t>21</w:t>
            </w:r>
          </w:p>
        </w:tc>
        <w:tc>
          <w:tcPr>
            <w:tcW w:w="521" w:type="dxa"/>
            <w:tcBorders>
              <w:left w:val="single" w:sz="2" w:space="0" w:color="000000"/>
              <w:bottom w:val="single" w:sz="2" w:space="0" w:color="000000"/>
              <w:right w:val="single" w:sz="2" w:space="0" w:color="000000"/>
            </w:tcBorders>
          </w:tcPr>
          <w:p w14:paraId="7C0769EE" w14:textId="77777777" w:rsidR="00CE07C0" w:rsidRDefault="00EC4861">
            <w:pPr>
              <w:pStyle w:val="TableContents"/>
              <w:snapToGrid w:val="0"/>
              <w:rPr>
                <w:rFonts w:ascii="Times New Roman" w:hAnsi="Times New Roman"/>
                <w:sz w:val="16"/>
                <w:szCs w:val="16"/>
                <w:lang w:val="en-US"/>
              </w:rPr>
            </w:pPr>
            <w:r>
              <w:rPr>
                <w:rFonts w:ascii="Times New Roman" w:hAnsi="Times New Roman"/>
                <w:sz w:val="16"/>
                <w:szCs w:val="16"/>
                <w:lang w:val="en-US"/>
              </w:rPr>
              <w:t>12</w:t>
            </w:r>
          </w:p>
        </w:tc>
      </w:tr>
      <w:tr w:rsidR="00C47351" w14:paraId="299BA7DB" w14:textId="77777777" w:rsidTr="002A1613">
        <w:trPr>
          <w:trHeight w:val="184"/>
        </w:trPr>
        <w:tc>
          <w:tcPr>
            <w:tcW w:w="1560" w:type="dxa"/>
            <w:tcBorders>
              <w:left w:val="single" w:sz="2" w:space="0" w:color="000000"/>
              <w:bottom w:val="single" w:sz="2" w:space="0" w:color="000000"/>
            </w:tcBorders>
          </w:tcPr>
          <w:p w14:paraId="677A721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Peaks in NREM</w:t>
            </w:r>
          </w:p>
        </w:tc>
        <w:tc>
          <w:tcPr>
            <w:tcW w:w="520" w:type="dxa"/>
            <w:tcBorders>
              <w:left w:val="single" w:sz="2" w:space="0" w:color="000000"/>
              <w:bottom w:val="single" w:sz="2" w:space="0" w:color="000000"/>
            </w:tcBorders>
          </w:tcPr>
          <w:p w14:paraId="5F77B0B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18</w:t>
            </w:r>
          </w:p>
        </w:tc>
        <w:tc>
          <w:tcPr>
            <w:tcW w:w="521" w:type="dxa"/>
            <w:tcBorders>
              <w:left w:val="single" w:sz="2" w:space="0" w:color="000000"/>
              <w:bottom w:val="single" w:sz="2" w:space="0" w:color="000000"/>
            </w:tcBorders>
          </w:tcPr>
          <w:p w14:paraId="0DC3974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9</w:t>
            </w:r>
          </w:p>
        </w:tc>
        <w:tc>
          <w:tcPr>
            <w:tcW w:w="520" w:type="dxa"/>
            <w:tcBorders>
              <w:left w:val="single" w:sz="2" w:space="0" w:color="000000"/>
              <w:bottom w:val="single" w:sz="2" w:space="0" w:color="000000"/>
            </w:tcBorders>
          </w:tcPr>
          <w:p w14:paraId="238F521E"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22</w:t>
            </w:r>
          </w:p>
        </w:tc>
        <w:tc>
          <w:tcPr>
            <w:tcW w:w="521" w:type="dxa"/>
            <w:tcBorders>
              <w:left w:val="single" w:sz="2" w:space="0" w:color="000000"/>
              <w:bottom w:val="single" w:sz="2" w:space="0" w:color="000000"/>
            </w:tcBorders>
          </w:tcPr>
          <w:p w14:paraId="4C4DFBC6"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8</w:t>
            </w:r>
          </w:p>
        </w:tc>
        <w:tc>
          <w:tcPr>
            <w:tcW w:w="520" w:type="dxa"/>
            <w:tcBorders>
              <w:left w:val="single" w:sz="2" w:space="0" w:color="000000"/>
              <w:bottom w:val="single" w:sz="2" w:space="0" w:color="000000"/>
            </w:tcBorders>
          </w:tcPr>
          <w:p w14:paraId="66C0C194"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35</w:t>
            </w:r>
          </w:p>
        </w:tc>
        <w:tc>
          <w:tcPr>
            <w:tcW w:w="521" w:type="dxa"/>
            <w:tcBorders>
              <w:left w:val="single" w:sz="2" w:space="0" w:color="000000"/>
              <w:bottom w:val="single" w:sz="2" w:space="0" w:color="000000"/>
              <w:right w:val="single" w:sz="2" w:space="0" w:color="000000"/>
            </w:tcBorders>
          </w:tcPr>
          <w:p w14:paraId="0BCF4521"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14</w:t>
            </w:r>
          </w:p>
        </w:tc>
      </w:tr>
      <w:tr w:rsidR="00C47351" w14:paraId="4B29BA0E" w14:textId="77777777" w:rsidTr="002A1613">
        <w:trPr>
          <w:trHeight w:val="184"/>
        </w:trPr>
        <w:tc>
          <w:tcPr>
            <w:tcW w:w="1560" w:type="dxa"/>
            <w:tcBorders>
              <w:left w:val="single" w:sz="2" w:space="0" w:color="000000"/>
              <w:bottom w:val="single" w:sz="2" w:space="0" w:color="000000"/>
            </w:tcBorders>
          </w:tcPr>
          <w:p w14:paraId="53833E1F"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Peaks in REM</w:t>
            </w:r>
          </w:p>
        </w:tc>
        <w:tc>
          <w:tcPr>
            <w:tcW w:w="520" w:type="dxa"/>
            <w:tcBorders>
              <w:left w:val="single" w:sz="2" w:space="0" w:color="000000"/>
              <w:bottom w:val="single" w:sz="2" w:space="0" w:color="000000"/>
            </w:tcBorders>
          </w:tcPr>
          <w:p w14:paraId="6CF302A0"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7</w:t>
            </w:r>
          </w:p>
        </w:tc>
        <w:tc>
          <w:tcPr>
            <w:tcW w:w="521" w:type="dxa"/>
            <w:tcBorders>
              <w:left w:val="single" w:sz="2" w:space="0" w:color="000000"/>
              <w:bottom w:val="single" w:sz="2" w:space="0" w:color="000000"/>
            </w:tcBorders>
          </w:tcPr>
          <w:p w14:paraId="41B8AC63"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4</w:t>
            </w:r>
          </w:p>
        </w:tc>
        <w:tc>
          <w:tcPr>
            <w:tcW w:w="520" w:type="dxa"/>
            <w:tcBorders>
              <w:left w:val="single" w:sz="2" w:space="0" w:color="000000"/>
              <w:bottom w:val="single" w:sz="2" w:space="0" w:color="000000"/>
            </w:tcBorders>
          </w:tcPr>
          <w:p w14:paraId="64BA19F8"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7</w:t>
            </w:r>
          </w:p>
        </w:tc>
        <w:tc>
          <w:tcPr>
            <w:tcW w:w="521" w:type="dxa"/>
            <w:tcBorders>
              <w:left w:val="single" w:sz="2" w:space="0" w:color="000000"/>
              <w:bottom w:val="single" w:sz="2" w:space="0" w:color="000000"/>
            </w:tcBorders>
          </w:tcPr>
          <w:p w14:paraId="52832E49"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3</w:t>
            </w:r>
          </w:p>
        </w:tc>
        <w:tc>
          <w:tcPr>
            <w:tcW w:w="520" w:type="dxa"/>
            <w:tcBorders>
              <w:left w:val="single" w:sz="2" w:space="0" w:color="000000"/>
              <w:bottom w:val="single" w:sz="2" w:space="0" w:color="000000"/>
            </w:tcBorders>
          </w:tcPr>
          <w:p w14:paraId="0D9395A4"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5</w:t>
            </w:r>
          </w:p>
        </w:tc>
        <w:tc>
          <w:tcPr>
            <w:tcW w:w="521" w:type="dxa"/>
            <w:tcBorders>
              <w:left w:val="single" w:sz="2" w:space="0" w:color="000000"/>
              <w:bottom w:val="single" w:sz="2" w:space="0" w:color="000000"/>
              <w:right w:val="single" w:sz="2" w:space="0" w:color="000000"/>
            </w:tcBorders>
          </w:tcPr>
          <w:p w14:paraId="71E0765D" w14:textId="77777777" w:rsidR="00C47351" w:rsidRDefault="00C47351">
            <w:pPr>
              <w:pStyle w:val="TableContents"/>
              <w:snapToGrid w:val="0"/>
              <w:rPr>
                <w:rFonts w:ascii="Times New Roman" w:hAnsi="Times New Roman"/>
                <w:sz w:val="16"/>
                <w:szCs w:val="16"/>
                <w:lang w:val="en-US"/>
              </w:rPr>
            </w:pPr>
            <w:r>
              <w:rPr>
                <w:rFonts w:ascii="Times New Roman" w:hAnsi="Times New Roman"/>
                <w:sz w:val="16"/>
                <w:szCs w:val="16"/>
                <w:lang w:val="en-US"/>
              </w:rPr>
              <w:t>6</w:t>
            </w:r>
          </w:p>
        </w:tc>
      </w:tr>
    </w:tbl>
    <w:p w14:paraId="1AD3970F" w14:textId="59B614F4" w:rsidR="00C47351" w:rsidRDefault="00C47351">
      <w:pPr>
        <w:spacing w:before="240"/>
        <w:jc w:val="both"/>
        <w:rPr>
          <w:rFonts w:ascii="Times New Roman" w:hAnsi="Times New Roman"/>
          <w:sz w:val="20"/>
          <w:szCs w:val="20"/>
          <w:lang w:val="en-US"/>
        </w:rPr>
      </w:pPr>
      <w:r>
        <w:rPr>
          <w:rFonts w:ascii="Times New Roman" w:hAnsi="Times New Roman"/>
          <w:i/>
          <w:sz w:val="20"/>
          <w:szCs w:val="20"/>
          <w:lang w:val="en-US"/>
        </w:rPr>
        <w:t xml:space="preserve">Table 3: </w:t>
      </w:r>
      <w:r>
        <w:rPr>
          <w:rFonts w:ascii="Times New Roman" w:hAnsi="Times New Roman"/>
          <w:sz w:val="20"/>
          <w:szCs w:val="20"/>
          <w:lang w:val="en-US"/>
        </w:rPr>
        <w:t xml:space="preserve">Isoprene characteristics for the study cohort under scrutiny. Concentrations refer to end-tidal baseline levels. Abbreviations </w:t>
      </w:r>
      <w:r w:rsidR="00626DC6">
        <w:rPr>
          <w:rFonts w:ascii="Times New Roman" w:hAnsi="Times New Roman"/>
          <w:sz w:val="20"/>
          <w:szCs w:val="20"/>
          <w:lang w:val="en-US"/>
        </w:rPr>
        <w:t xml:space="preserve">refer to </w:t>
      </w:r>
      <w:r w:rsidR="00480BEE">
        <w:rPr>
          <w:rFonts w:ascii="Times New Roman" w:hAnsi="Times New Roman"/>
          <w:sz w:val="20"/>
          <w:szCs w:val="20"/>
          <w:lang w:val="en-US"/>
        </w:rPr>
        <w:t>quantities</w:t>
      </w:r>
      <w:r>
        <w:rPr>
          <w:rFonts w:ascii="Times New Roman" w:hAnsi="Times New Roman"/>
          <w:sz w:val="20"/>
          <w:szCs w:val="20"/>
          <w:lang w:val="en-US"/>
        </w:rPr>
        <w:t xml:space="preserve"> described in the text.</w:t>
      </w:r>
      <w:r w:rsidR="008469C5">
        <w:rPr>
          <w:rFonts w:ascii="Times New Roman" w:hAnsi="Times New Roman"/>
          <w:sz w:val="20"/>
          <w:szCs w:val="20"/>
          <w:lang w:val="en-US"/>
        </w:rPr>
        <w:t xml:space="preserve"> Peaks </w:t>
      </w:r>
      <w:r w:rsidR="003E6CB3">
        <w:rPr>
          <w:rFonts w:ascii="Times New Roman" w:hAnsi="Times New Roman"/>
          <w:sz w:val="20"/>
          <w:szCs w:val="20"/>
          <w:lang w:val="en-US"/>
        </w:rPr>
        <w:t xml:space="preserve">without </w:t>
      </w:r>
      <w:r w:rsidR="004A00FB">
        <w:rPr>
          <w:rFonts w:ascii="Times New Roman" w:hAnsi="Times New Roman"/>
          <w:sz w:val="20"/>
          <w:szCs w:val="20"/>
          <w:lang w:val="en-US"/>
        </w:rPr>
        <w:t xml:space="preserve">shift </w:t>
      </w:r>
      <w:r w:rsidR="003E6CB3">
        <w:rPr>
          <w:rFonts w:ascii="Times New Roman" w:hAnsi="Times New Roman"/>
          <w:sz w:val="20"/>
          <w:szCs w:val="20"/>
          <w:lang w:val="en-US"/>
        </w:rPr>
        <w:t xml:space="preserve">in sleep stage </w:t>
      </w:r>
      <w:r w:rsidR="00DA5934">
        <w:rPr>
          <w:rFonts w:ascii="Times New Roman" w:hAnsi="Times New Roman"/>
          <w:sz w:val="20"/>
          <w:szCs w:val="20"/>
          <w:lang w:val="en-US"/>
        </w:rPr>
        <w:t>refer</w:t>
      </w:r>
      <w:r w:rsidR="003E6CB3">
        <w:rPr>
          <w:rFonts w:ascii="Times New Roman" w:hAnsi="Times New Roman"/>
          <w:sz w:val="20"/>
          <w:szCs w:val="20"/>
          <w:lang w:val="en-US"/>
        </w:rPr>
        <w:t xml:space="preserve"> to isoprene peaks in N1, N2, N3, or REM</w:t>
      </w:r>
      <w:r w:rsidR="00DA5934">
        <w:rPr>
          <w:rFonts w:ascii="Times New Roman" w:hAnsi="Times New Roman"/>
          <w:sz w:val="20"/>
          <w:szCs w:val="20"/>
          <w:lang w:val="en-US"/>
        </w:rPr>
        <w:t>,</w:t>
      </w:r>
      <w:r w:rsidR="003E6CB3">
        <w:rPr>
          <w:rFonts w:ascii="Times New Roman" w:hAnsi="Times New Roman"/>
          <w:sz w:val="20"/>
          <w:szCs w:val="20"/>
          <w:lang w:val="en-US"/>
        </w:rPr>
        <w:t xml:space="preserve"> which are preceded by movement but </w:t>
      </w:r>
      <w:r w:rsidR="00CE07C0">
        <w:rPr>
          <w:rFonts w:ascii="Times New Roman" w:hAnsi="Times New Roman"/>
          <w:sz w:val="20"/>
          <w:szCs w:val="20"/>
          <w:lang w:val="en-US"/>
        </w:rPr>
        <w:t xml:space="preserve">are </w:t>
      </w:r>
      <w:r w:rsidR="00CE07C0" w:rsidRPr="00BE1BD7">
        <w:rPr>
          <w:rFonts w:ascii="Times New Roman" w:hAnsi="Times New Roman"/>
          <w:i/>
          <w:sz w:val="20"/>
          <w:szCs w:val="20"/>
          <w:lang w:val="en-US"/>
        </w:rPr>
        <w:t>not</w:t>
      </w:r>
      <w:r w:rsidR="00CE07C0">
        <w:rPr>
          <w:rFonts w:ascii="Times New Roman" w:hAnsi="Times New Roman"/>
          <w:sz w:val="20"/>
          <w:szCs w:val="20"/>
          <w:lang w:val="en-US"/>
        </w:rPr>
        <w:t xml:space="preserve"> accompanied by any</w:t>
      </w:r>
      <w:r w:rsidR="003E6CB3" w:rsidRPr="003E6CB3">
        <w:rPr>
          <w:rFonts w:ascii="Times New Roman" w:hAnsi="Times New Roman"/>
          <w:sz w:val="20"/>
          <w:szCs w:val="20"/>
          <w:lang w:val="en-US"/>
        </w:rPr>
        <w:t xml:space="preserve"> </w:t>
      </w:r>
      <w:r w:rsidR="004A00FB">
        <w:rPr>
          <w:rFonts w:ascii="Times New Roman" w:hAnsi="Times New Roman"/>
          <w:sz w:val="20"/>
          <w:szCs w:val="20"/>
          <w:lang w:val="en-US"/>
        </w:rPr>
        <w:t>shift</w:t>
      </w:r>
      <w:r w:rsidR="004A00FB" w:rsidRPr="003E6CB3">
        <w:rPr>
          <w:rFonts w:ascii="Times New Roman" w:hAnsi="Times New Roman"/>
          <w:sz w:val="20"/>
          <w:szCs w:val="20"/>
          <w:lang w:val="en-US"/>
        </w:rPr>
        <w:t xml:space="preserve"> </w:t>
      </w:r>
      <w:r w:rsidR="004A00FB">
        <w:rPr>
          <w:rFonts w:ascii="Times New Roman" w:hAnsi="Times New Roman"/>
          <w:sz w:val="20"/>
          <w:szCs w:val="20"/>
          <w:lang w:val="en-US"/>
        </w:rPr>
        <w:t>in</w:t>
      </w:r>
      <w:r w:rsidR="004A00FB" w:rsidRPr="003E6CB3">
        <w:rPr>
          <w:rFonts w:ascii="Times New Roman" w:hAnsi="Times New Roman"/>
          <w:sz w:val="20"/>
          <w:szCs w:val="20"/>
          <w:lang w:val="en-US"/>
        </w:rPr>
        <w:t xml:space="preserve"> </w:t>
      </w:r>
      <w:r w:rsidR="003E6CB3" w:rsidRPr="003E6CB3">
        <w:rPr>
          <w:rFonts w:ascii="Times New Roman" w:hAnsi="Times New Roman"/>
          <w:sz w:val="20"/>
          <w:szCs w:val="20"/>
          <w:lang w:val="en-US"/>
        </w:rPr>
        <w:t>sleep stage within a 2 min interval before the peak maximum</w:t>
      </w:r>
      <w:r w:rsidR="003E6CB3">
        <w:rPr>
          <w:rFonts w:ascii="Times New Roman" w:hAnsi="Times New Roman"/>
          <w:sz w:val="20"/>
          <w:szCs w:val="20"/>
          <w:lang w:val="en-US"/>
        </w:rPr>
        <w:t>.</w:t>
      </w:r>
      <w:r w:rsidR="00CE07C0">
        <w:rPr>
          <w:rFonts w:ascii="Times New Roman" w:hAnsi="Times New Roman"/>
          <w:sz w:val="20"/>
          <w:szCs w:val="20"/>
          <w:lang w:val="en-US"/>
        </w:rPr>
        <w:t xml:space="preserve"> Peaks without </w:t>
      </w:r>
      <w:r w:rsidR="004A00FB">
        <w:rPr>
          <w:rFonts w:ascii="Times New Roman" w:hAnsi="Times New Roman"/>
          <w:sz w:val="20"/>
          <w:szCs w:val="20"/>
          <w:lang w:val="en-US"/>
        </w:rPr>
        <w:t>a</w:t>
      </w:r>
      <w:r w:rsidR="00CE07C0">
        <w:rPr>
          <w:rFonts w:ascii="Times New Roman" w:hAnsi="Times New Roman"/>
          <w:sz w:val="20"/>
          <w:szCs w:val="20"/>
          <w:lang w:val="en-US"/>
        </w:rPr>
        <w:t>wak</w:t>
      </w:r>
      <w:r w:rsidR="004A00FB">
        <w:rPr>
          <w:rFonts w:ascii="Times New Roman" w:hAnsi="Times New Roman"/>
          <w:sz w:val="20"/>
          <w:szCs w:val="20"/>
          <w:lang w:val="en-US"/>
        </w:rPr>
        <w:t>en</w:t>
      </w:r>
      <w:r w:rsidR="00CE07C0">
        <w:rPr>
          <w:rFonts w:ascii="Times New Roman" w:hAnsi="Times New Roman"/>
          <w:sz w:val="20"/>
          <w:szCs w:val="20"/>
          <w:lang w:val="en-US"/>
        </w:rPr>
        <w:t xml:space="preserve">ing refer to isoprene peaks in N1, N2, N3, or REM, which are preceded by movement but </w:t>
      </w:r>
      <w:r w:rsidR="00345E8D">
        <w:rPr>
          <w:rFonts w:ascii="Times New Roman" w:hAnsi="Times New Roman"/>
          <w:sz w:val="20"/>
          <w:szCs w:val="20"/>
          <w:lang w:val="en-US"/>
        </w:rPr>
        <w:t>lack</w:t>
      </w:r>
      <w:r w:rsidR="00CE07C0">
        <w:rPr>
          <w:rFonts w:ascii="Times New Roman" w:hAnsi="Times New Roman"/>
          <w:sz w:val="20"/>
          <w:szCs w:val="20"/>
          <w:lang w:val="en-US"/>
        </w:rPr>
        <w:t xml:space="preserve"> an associated </w:t>
      </w:r>
      <w:r w:rsidR="004A00FB">
        <w:rPr>
          <w:rFonts w:ascii="Times New Roman" w:hAnsi="Times New Roman"/>
          <w:sz w:val="20"/>
          <w:szCs w:val="20"/>
          <w:lang w:val="en-US"/>
        </w:rPr>
        <w:t>a</w:t>
      </w:r>
      <w:r w:rsidR="00CE07C0">
        <w:rPr>
          <w:rFonts w:ascii="Times New Roman" w:hAnsi="Times New Roman"/>
          <w:sz w:val="20"/>
          <w:szCs w:val="20"/>
          <w:lang w:val="en-US"/>
        </w:rPr>
        <w:t>wak</w:t>
      </w:r>
      <w:r w:rsidR="004A00FB">
        <w:rPr>
          <w:rFonts w:ascii="Times New Roman" w:hAnsi="Times New Roman"/>
          <w:sz w:val="20"/>
          <w:szCs w:val="20"/>
          <w:lang w:val="en-US"/>
        </w:rPr>
        <w:t>en</w:t>
      </w:r>
      <w:r w:rsidR="00CE07C0">
        <w:rPr>
          <w:rFonts w:ascii="Times New Roman" w:hAnsi="Times New Roman"/>
          <w:sz w:val="20"/>
          <w:szCs w:val="20"/>
          <w:lang w:val="en-US"/>
        </w:rPr>
        <w:t xml:space="preserve">ing </w:t>
      </w:r>
      <w:r w:rsidR="00CE07C0" w:rsidRPr="003E6CB3">
        <w:rPr>
          <w:rFonts w:ascii="Times New Roman" w:hAnsi="Times New Roman"/>
          <w:sz w:val="20"/>
          <w:szCs w:val="20"/>
          <w:lang w:val="en-US"/>
        </w:rPr>
        <w:t>within a 2 min interval before the peak maximum</w:t>
      </w:r>
      <w:r w:rsidR="00CE07C0">
        <w:rPr>
          <w:rFonts w:ascii="Times New Roman" w:hAnsi="Times New Roman"/>
          <w:sz w:val="20"/>
          <w:szCs w:val="20"/>
          <w:lang w:val="en-US"/>
        </w:rPr>
        <w:t>.</w:t>
      </w:r>
    </w:p>
    <w:p w14:paraId="4256EA79" w14:textId="77777777" w:rsidR="00C47351" w:rsidRPr="007E2D21" w:rsidRDefault="00C47351">
      <w:pPr>
        <w:widowControl w:val="0"/>
        <w:autoSpaceDE w:val="0"/>
        <w:spacing w:line="360" w:lineRule="auto"/>
        <w:jc w:val="both"/>
        <w:rPr>
          <w:rFonts w:ascii="Times New Roman" w:hAnsi="Times New Roman"/>
          <w:sz w:val="20"/>
          <w:szCs w:val="20"/>
          <w:lang w:val="en-US"/>
        </w:rPr>
      </w:pPr>
    </w:p>
    <w:p w14:paraId="1B6DFD80" w14:textId="77777777" w:rsidR="00C47351" w:rsidRPr="007E2D21" w:rsidRDefault="00C47351">
      <w:pPr>
        <w:widowControl w:val="0"/>
        <w:autoSpaceDE w:val="0"/>
        <w:spacing w:line="360" w:lineRule="auto"/>
        <w:jc w:val="both"/>
        <w:rPr>
          <w:rFonts w:ascii="Times New Roman" w:hAnsi="Times New Roman"/>
          <w:sz w:val="20"/>
          <w:szCs w:val="20"/>
          <w:lang w:val="en-US"/>
        </w:rPr>
      </w:pPr>
    </w:p>
    <w:p w14:paraId="65A2CD4C" w14:textId="152F031B" w:rsidR="00C47351" w:rsidRPr="00001809" w:rsidRDefault="00C47351">
      <w:pPr>
        <w:widowControl w:val="0"/>
        <w:autoSpaceDE w:val="0"/>
        <w:spacing w:line="360" w:lineRule="auto"/>
        <w:jc w:val="both"/>
        <w:rPr>
          <w:rFonts w:ascii="Times New Roman" w:hAnsi="Times New Roman"/>
          <w:sz w:val="24"/>
          <w:szCs w:val="24"/>
          <w:lang w:val="en-US"/>
        </w:rPr>
      </w:pPr>
      <w:r w:rsidRPr="00001809">
        <w:rPr>
          <w:rFonts w:ascii="Times New Roman" w:hAnsi="Times New Roman"/>
          <w:sz w:val="24"/>
          <w:szCs w:val="24"/>
          <w:lang w:val="en-US"/>
        </w:rPr>
        <w:t xml:space="preserve">Further information can be </w:t>
      </w:r>
      <w:r w:rsidR="00F634B0">
        <w:rPr>
          <w:rFonts w:ascii="Times New Roman" w:hAnsi="Times New Roman"/>
          <w:sz w:val="24"/>
          <w:szCs w:val="24"/>
          <w:lang w:val="en-US"/>
        </w:rPr>
        <w:t>extracted</w:t>
      </w:r>
      <w:r w:rsidR="00F634B0" w:rsidRPr="00001809">
        <w:rPr>
          <w:rFonts w:ascii="Times New Roman" w:hAnsi="Times New Roman"/>
          <w:sz w:val="24"/>
          <w:szCs w:val="24"/>
          <w:lang w:val="en-US"/>
        </w:rPr>
        <w:t xml:space="preserve"> </w:t>
      </w:r>
      <w:r w:rsidRPr="00001809">
        <w:rPr>
          <w:rFonts w:ascii="Times New Roman" w:hAnsi="Times New Roman"/>
          <w:sz w:val="24"/>
          <w:szCs w:val="24"/>
          <w:lang w:val="en-US"/>
        </w:rPr>
        <w:t xml:space="preserve">from the baseline signal by considering its behavior within single sleep cycles. For this purpose, in each sleep cycle </w:t>
      </w:r>
      <w:r w:rsidRPr="00001809">
        <w:rPr>
          <w:rFonts w:ascii="Times New Roman" w:hAnsi="Times New Roman"/>
          <w:i/>
          <w:sz w:val="24"/>
          <w:szCs w:val="24"/>
          <w:lang w:val="en-US"/>
        </w:rPr>
        <w:t>i</w:t>
      </w:r>
      <w:r w:rsidRPr="00001809">
        <w:rPr>
          <w:rFonts w:ascii="Times New Roman" w:hAnsi="Times New Roman"/>
          <w:sz w:val="24"/>
          <w:szCs w:val="24"/>
          <w:lang w:val="en-US"/>
        </w:rPr>
        <w:t xml:space="preserve"> we decomposed</w:t>
      </w:r>
      <w:r w:rsidRPr="00001809">
        <w:rPr>
          <w:rFonts w:ascii="Times New Roman" w:hAnsi="Times New Roman"/>
          <w:i/>
          <w:sz w:val="24"/>
          <w:szCs w:val="24"/>
          <w:lang w:val="en-US"/>
        </w:rPr>
        <w:t xml:space="preserve"> </w:t>
      </w:r>
      <w:r w:rsidR="00A5675D" w:rsidRPr="005E7FC7">
        <w:rPr>
          <w:rFonts w:ascii="Times New Roman" w:hAnsi="Times New Roman"/>
          <w:sz w:val="24"/>
          <w:szCs w:val="24"/>
          <w:lang w:val="en-US"/>
        </w:rPr>
        <w:t xml:space="preserve">the baseline isoprene concentration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b</w:t>
      </w:r>
      <w:r w:rsidRPr="00001809">
        <w:rPr>
          <w:rFonts w:ascii="Times New Roman" w:hAnsi="Times New Roman"/>
          <w:sz w:val="24"/>
          <w:szCs w:val="24"/>
          <w:lang w:val="en-US"/>
        </w:rPr>
        <w:t xml:space="preserve"> </w:t>
      </w:r>
      <w:r w:rsidR="00A5675D">
        <w:rPr>
          <w:rFonts w:ascii="Times New Roman" w:hAnsi="Times New Roman"/>
          <w:sz w:val="24"/>
          <w:szCs w:val="24"/>
          <w:lang w:val="en-US"/>
        </w:rPr>
        <w:t xml:space="preserve">calculated above </w:t>
      </w:r>
      <w:r w:rsidRPr="00001809">
        <w:rPr>
          <w:rFonts w:ascii="Times New Roman" w:hAnsi="Times New Roman"/>
          <w:sz w:val="24"/>
          <w:szCs w:val="24"/>
          <w:lang w:val="en-US"/>
        </w:rPr>
        <w:t xml:space="preserve">as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b </w:t>
      </w:r>
      <w:r w:rsidRPr="00001809">
        <w:rPr>
          <w:rFonts w:ascii="Times New Roman" w:hAnsi="Times New Roman"/>
          <w:sz w:val="24"/>
          <w:szCs w:val="24"/>
          <w:lang w:val="en-US"/>
        </w:rPr>
        <w:t>(</w:t>
      </w:r>
      <w:r w:rsidRPr="00001809">
        <w:rPr>
          <w:rFonts w:ascii="Times New Roman" w:hAnsi="Times New Roman"/>
          <w:i/>
          <w:sz w:val="24"/>
          <w:szCs w:val="24"/>
          <w:lang w:val="en-US"/>
        </w:rPr>
        <w:t>t</w:t>
      </w:r>
      <w:r w:rsidRPr="00001809">
        <w:rPr>
          <w:rFonts w:ascii="Times New Roman" w:hAnsi="Times New Roman"/>
          <w:sz w:val="24"/>
          <w:szCs w:val="24"/>
          <w:lang w:val="en-US"/>
        </w:rPr>
        <w:t xml:space="preserve">) = </w:t>
      </w:r>
      <w:r w:rsidR="00A5675D">
        <w:rPr>
          <w:rFonts w:ascii="Symbol" w:hAnsi="Symbol" w:cs="Lucida Grande"/>
          <w:b/>
          <w:color w:val="000000"/>
        </w:rPr>
        <w:t></w:t>
      </w:r>
      <w:r w:rsidRPr="00001809">
        <w:rPr>
          <w:rFonts w:ascii="Times New Roman" w:hAnsi="Times New Roman"/>
          <w:i/>
          <w:sz w:val="24"/>
          <w:szCs w:val="24"/>
          <w:vertAlign w:val="subscript"/>
          <w:lang w:val="en-US"/>
        </w:rPr>
        <w:t>i</w:t>
      </w:r>
      <w:r w:rsidRPr="00001809">
        <w:rPr>
          <w:rFonts w:ascii="Times New Roman" w:hAnsi="Times New Roman" w:cs="Times-Roman"/>
          <w:sz w:val="24"/>
          <w:szCs w:val="24"/>
          <w:lang w:val="en-US"/>
        </w:rPr>
        <w:t xml:space="preserve"> + </w:t>
      </w:r>
      <w:r w:rsidRPr="00001809">
        <w:rPr>
          <w:rFonts w:ascii="Times New Roman" w:hAnsi="Times New Roman" w:cs="Times-Roman"/>
          <w:i/>
          <w:sz w:val="24"/>
          <w:szCs w:val="24"/>
          <w:lang w:val="en-US"/>
        </w:rPr>
        <w:t>t</w:t>
      </w:r>
      <w:r w:rsidRPr="00001809">
        <w:rPr>
          <w:rFonts w:ascii="Symbol" w:hAnsi="Symbol"/>
          <w:i/>
          <w:sz w:val="24"/>
          <w:szCs w:val="24"/>
          <w:lang w:val="en-US"/>
        </w:rPr>
        <w:t></w:t>
      </w:r>
      <w:r w:rsidRPr="00001809">
        <w:rPr>
          <w:rFonts w:ascii="Times New Roman" w:hAnsi="Times New Roman"/>
          <w:i/>
          <w:sz w:val="24"/>
          <w:szCs w:val="24"/>
          <w:vertAlign w:val="subscript"/>
          <w:lang w:val="en-US"/>
        </w:rPr>
        <w:t>i</w:t>
      </w:r>
      <w:r w:rsidRPr="00001809">
        <w:rPr>
          <w:rFonts w:ascii="Times New Roman" w:hAnsi="Times New Roman" w:cs="Times-Roman"/>
          <w:sz w:val="24"/>
          <w:szCs w:val="24"/>
          <w:lang w:val="en-US"/>
        </w:rPr>
        <w:t xml:space="preserve"> +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res,i </w:t>
      </w:r>
      <w:r w:rsidRPr="00001809">
        <w:rPr>
          <w:rFonts w:ascii="Times New Roman" w:hAnsi="Times New Roman"/>
          <w:sz w:val="24"/>
          <w:szCs w:val="24"/>
          <w:lang w:val="en-US"/>
        </w:rPr>
        <w:t>(</w:t>
      </w:r>
      <w:r w:rsidRPr="00001809">
        <w:rPr>
          <w:rFonts w:ascii="Times New Roman" w:hAnsi="Times New Roman"/>
          <w:i/>
          <w:sz w:val="24"/>
          <w:szCs w:val="24"/>
          <w:lang w:val="en-US"/>
        </w:rPr>
        <w:t>t</w:t>
      </w:r>
      <w:r w:rsidRPr="00001809">
        <w:rPr>
          <w:rFonts w:ascii="Times New Roman" w:hAnsi="Times New Roman"/>
          <w:sz w:val="24"/>
          <w:szCs w:val="24"/>
          <w:lang w:val="en-US"/>
        </w:rPr>
        <w:t>)</w:t>
      </w:r>
      <w:r w:rsidR="00A5675D">
        <w:rPr>
          <w:rFonts w:ascii="Times New Roman" w:hAnsi="Times New Roman"/>
          <w:sz w:val="24"/>
          <w:szCs w:val="24"/>
          <w:lang w:val="en-US"/>
        </w:rPr>
        <w:t xml:space="preserve"> (</w:t>
      </w:r>
      <w:r w:rsidRPr="00001809">
        <w:rPr>
          <w:rFonts w:ascii="Times New Roman" w:hAnsi="Times New Roman"/>
          <w:sz w:val="24"/>
          <w:szCs w:val="24"/>
          <w:lang w:val="en-US"/>
        </w:rPr>
        <w:t xml:space="preserve">i.e., we de-trended the baseline </w:t>
      </w:r>
      <w:r w:rsidR="00A5675D">
        <w:rPr>
          <w:rFonts w:ascii="Times New Roman" w:hAnsi="Times New Roman"/>
          <w:sz w:val="24"/>
          <w:szCs w:val="24"/>
          <w:lang w:val="en-US"/>
        </w:rPr>
        <w:t xml:space="preserve">in </w:t>
      </w:r>
      <w:r w:rsidR="00A5675D" w:rsidRPr="00001809">
        <w:rPr>
          <w:rFonts w:ascii="Times New Roman" w:hAnsi="Times New Roman"/>
          <w:sz w:val="24"/>
          <w:szCs w:val="24"/>
          <w:lang w:val="en-US"/>
        </w:rPr>
        <w:t xml:space="preserve">each sleep cycle </w:t>
      </w:r>
      <w:r w:rsidR="00A5675D" w:rsidRPr="00001809">
        <w:rPr>
          <w:rFonts w:ascii="Times New Roman" w:hAnsi="Times New Roman"/>
          <w:i/>
          <w:sz w:val="24"/>
          <w:szCs w:val="24"/>
          <w:lang w:val="en-US"/>
        </w:rPr>
        <w:t>i</w:t>
      </w:r>
      <w:r w:rsidR="00A5675D" w:rsidRPr="00001809">
        <w:rPr>
          <w:rFonts w:ascii="Times New Roman" w:hAnsi="Times New Roman"/>
          <w:sz w:val="24"/>
          <w:szCs w:val="24"/>
          <w:lang w:val="en-US"/>
        </w:rPr>
        <w:t xml:space="preserve"> </w:t>
      </w:r>
      <w:r w:rsidRPr="00001809">
        <w:rPr>
          <w:rFonts w:ascii="Times New Roman" w:hAnsi="Times New Roman"/>
          <w:sz w:val="24"/>
          <w:szCs w:val="24"/>
          <w:lang w:val="en-US"/>
        </w:rPr>
        <w:t xml:space="preserve">by performing a standard linear regression with respect to time </w:t>
      </w:r>
      <w:r w:rsidRPr="00001809">
        <w:rPr>
          <w:rFonts w:ascii="Times New Roman" w:hAnsi="Times New Roman"/>
          <w:i/>
          <w:sz w:val="24"/>
          <w:szCs w:val="24"/>
          <w:lang w:val="en-US"/>
        </w:rPr>
        <w:t>t</w:t>
      </w:r>
      <w:r w:rsidR="00A5675D">
        <w:rPr>
          <w:rFonts w:ascii="Times New Roman" w:hAnsi="Times New Roman"/>
          <w:i/>
          <w:sz w:val="24"/>
          <w:szCs w:val="24"/>
          <w:lang w:val="en-US"/>
        </w:rPr>
        <w:t xml:space="preserve">, </w:t>
      </w:r>
      <w:r w:rsidR="00A5675D">
        <w:rPr>
          <w:rFonts w:ascii="Times New Roman" w:hAnsi="Times New Roman"/>
          <w:sz w:val="24"/>
          <w:szCs w:val="24"/>
          <w:lang w:val="en-US"/>
        </w:rPr>
        <w:t xml:space="preserve">thereby yielding </w:t>
      </w:r>
      <w:r w:rsidR="00A5675D" w:rsidRPr="00001809">
        <w:rPr>
          <w:rFonts w:ascii="Times New Roman" w:hAnsi="Times New Roman"/>
          <w:sz w:val="24"/>
          <w:szCs w:val="24"/>
          <w:lang w:val="en-US"/>
        </w:rPr>
        <w:t>sleep cycle</w:t>
      </w:r>
      <w:r w:rsidR="00A5675D">
        <w:rPr>
          <w:rFonts w:ascii="Times New Roman" w:hAnsi="Times New Roman"/>
          <w:sz w:val="24"/>
          <w:szCs w:val="24"/>
          <w:lang w:val="en-US"/>
        </w:rPr>
        <w:t>-dependent regression coefficients and residuals (</w:t>
      </w:r>
      <w:r w:rsidR="00A5675D">
        <w:rPr>
          <w:rFonts w:ascii="Symbol" w:hAnsi="Symbol" w:cs="Lucida Grande"/>
          <w:b/>
          <w:color w:val="000000"/>
        </w:rPr>
        <w:t></w:t>
      </w:r>
      <w:r w:rsidR="00A5675D">
        <w:rPr>
          <w:rFonts w:ascii="Times New Roman" w:hAnsi="Times New Roman"/>
          <w:i/>
          <w:sz w:val="24"/>
          <w:szCs w:val="24"/>
          <w:vertAlign w:val="subscript"/>
          <w:lang w:val="en-US"/>
        </w:rPr>
        <w:t xml:space="preserve">i </w:t>
      </w:r>
      <w:r w:rsidR="00A5675D">
        <w:rPr>
          <w:rFonts w:ascii="Times New Roman" w:hAnsi="Times New Roman"/>
          <w:sz w:val="24"/>
          <w:szCs w:val="24"/>
          <w:lang w:val="en-US"/>
        </w:rPr>
        <w:t>,</w:t>
      </w:r>
      <w:r w:rsidR="00A5675D" w:rsidRPr="00001809">
        <w:rPr>
          <w:rFonts w:ascii="Symbol" w:hAnsi="Symbol"/>
          <w:i/>
          <w:sz w:val="24"/>
          <w:szCs w:val="24"/>
          <w:lang w:val="en-US"/>
        </w:rPr>
        <w:t></w:t>
      </w:r>
      <w:r w:rsidR="00A5675D" w:rsidRPr="00001809">
        <w:rPr>
          <w:rFonts w:ascii="Times New Roman" w:hAnsi="Times New Roman"/>
          <w:i/>
          <w:sz w:val="24"/>
          <w:szCs w:val="24"/>
          <w:vertAlign w:val="subscript"/>
          <w:lang w:val="en-US"/>
        </w:rPr>
        <w:t>i</w:t>
      </w:r>
      <w:r w:rsidR="00A5675D">
        <w:rPr>
          <w:rFonts w:ascii="Times New Roman" w:hAnsi="Times New Roman" w:cs="Times-Roman"/>
          <w:sz w:val="24"/>
          <w:szCs w:val="24"/>
          <w:lang w:val="en-US"/>
        </w:rPr>
        <w:t xml:space="preserve">) and </w:t>
      </w:r>
      <w:r w:rsidR="00A5675D" w:rsidRPr="00001809">
        <w:rPr>
          <w:rFonts w:ascii="Times New Roman" w:hAnsi="Times New Roman"/>
          <w:i/>
          <w:sz w:val="24"/>
          <w:szCs w:val="24"/>
          <w:lang w:val="en-US"/>
        </w:rPr>
        <w:t>C</w:t>
      </w:r>
      <w:r w:rsidR="00A5675D" w:rsidRPr="00001809">
        <w:rPr>
          <w:rFonts w:ascii="Times New Roman" w:hAnsi="Times New Roman"/>
          <w:i/>
          <w:sz w:val="24"/>
          <w:szCs w:val="24"/>
          <w:vertAlign w:val="subscript"/>
          <w:lang w:val="en-US"/>
        </w:rPr>
        <w:t>res,</w:t>
      </w:r>
      <w:r w:rsidR="00A5675D">
        <w:rPr>
          <w:rFonts w:ascii="Times New Roman" w:hAnsi="Times New Roman"/>
          <w:i/>
          <w:sz w:val="24"/>
          <w:szCs w:val="24"/>
          <w:vertAlign w:val="subscript"/>
          <w:lang w:val="en-US"/>
        </w:rPr>
        <w:t>i</w:t>
      </w:r>
      <w:r w:rsidR="00A5675D">
        <w:rPr>
          <w:rFonts w:ascii="Times New Roman" w:hAnsi="Times New Roman" w:cs="Times-Roman"/>
          <w:sz w:val="24"/>
          <w:szCs w:val="24"/>
          <w:lang w:val="en-US"/>
        </w:rPr>
        <w:t xml:space="preserve">, respectively) </w:t>
      </w:r>
      <w:r w:rsidRPr="00001809">
        <w:rPr>
          <w:rFonts w:ascii="Times New Roman" w:hAnsi="Times New Roman"/>
          <w:sz w:val="24"/>
          <w:szCs w:val="24"/>
          <w:lang w:val="en-US"/>
        </w:rPr>
        <w:t xml:space="preserve">and computed the normalized difference </w:t>
      </w:r>
      <w:r w:rsidRPr="00001809">
        <w:rPr>
          <w:rFonts w:ascii="Times New Roman" w:hAnsi="Times New Roman"/>
          <w:i/>
          <w:sz w:val="24"/>
          <w:szCs w:val="24"/>
          <w:lang w:val="en-US"/>
        </w:rPr>
        <w:t>z</w:t>
      </w:r>
      <w:r w:rsidRPr="00001809">
        <w:rPr>
          <w:rFonts w:ascii="Times New Roman" w:hAnsi="Times New Roman"/>
          <w:i/>
          <w:sz w:val="24"/>
          <w:szCs w:val="24"/>
          <w:vertAlign w:val="subscript"/>
          <w:lang w:val="en-US"/>
        </w:rPr>
        <w:t>i</w:t>
      </w:r>
      <w:r w:rsidRPr="00001809">
        <w:rPr>
          <w:rFonts w:ascii="Times New Roman" w:hAnsi="Times New Roman"/>
          <w:sz w:val="24"/>
          <w:szCs w:val="24"/>
          <w:lang w:val="en-US"/>
        </w:rPr>
        <w:t xml:space="preserve"> =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NREM.i  </w:t>
      </w:r>
      <w:r w:rsidRPr="00001809">
        <w:rPr>
          <w:rFonts w:ascii="Times New Roman" w:hAnsi="Times New Roman"/>
          <w:sz w:val="24"/>
          <w:szCs w:val="24"/>
          <w:lang w:val="en-US"/>
        </w:rPr>
        <w:t xml:space="preserve">–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 xml:space="preserve">REM,i </w:t>
      </w:r>
      <w:r w:rsidRPr="00001809">
        <w:rPr>
          <w:rFonts w:ascii="Times New Roman" w:hAnsi="Times New Roman"/>
          <w:sz w:val="24"/>
          <w:szCs w:val="24"/>
          <w:lang w:val="en-US"/>
        </w:rPr>
        <w:t>)/</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start</w:t>
      </w:r>
      <w:r w:rsidRPr="00001809">
        <w:rPr>
          <w:rFonts w:ascii="Times New Roman" w:hAnsi="Times New Roman"/>
          <w:sz w:val="24"/>
          <w:szCs w:val="24"/>
          <w:lang w:val="en-US"/>
        </w:rPr>
        <w:t xml:space="preserve"> of the residual means </w:t>
      </w:r>
      <w:r w:rsidRPr="00001809">
        <w:rPr>
          <w:rFonts w:ascii="Times New Roman" w:hAnsi="Times New Roman"/>
          <w:i/>
          <w:sz w:val="24"/>
          <w:szCs w:val="24"/>
          <w:lang w:val="en-US"/>
        </w:rPr>
        <w:lastRenderedPageBreak/>
        <w:t>C</w:t>
      </w:r>
      <w:r w:rsidRPr="00001809">
        <w:rPr>
          <w:rFonts w:ascii="Times New Roman" w:hAnsi="Times New Roman"/>
          <w:i/>
          <w:sz w:val="24"/>
          <w:szCs w:val="24"/>
          <w:vertAlign w:val="subscript"/>
          <w:lang w:val="en-US"/>
        </w:rPr>
        <w:t>NREM,i</w:t>
      </w:r>
      <w:r w:rsidRPr="00001809">
        <w:rPr>
          <w:rFonts w:ascii="Times New Roman" w:hAnsi="Times New Roman"/>
          <w:sz w:val="24"/>
          <w:szCs w:val="24"/>
          <w:vertAlign w:val="subscript"/>
          <w:lang w:val="en-US"/>
        </w:rPr>
        <w:t xml:space="preserve"> </w:t>
      </w:r>
      <w:r w:rsidRPr="00001809">
        <w:rPr>
          <w:rFonts w:ascii="Times New Roman" w:hAnsi="Times New Roman"/>
          <w:sz w:val="24"/>
          <w:szCs w:val="24"/>
          <w:lang w:val="en-US"/>
        </w:rPr>
        <w:t xml:space="preserve">and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REM,i</w:t>
      </w:r>
      <w:r w:rsidRPr="00001809">
        <w:rPr>
          <w:rFonts w:ascii="Times New Roman" w:hAnsi="Times New Roman"/>
          <w:sz w:val="24"/>
          <w:szCs w:val="24"/>
          <w:vertAlign w:val="subscript"/>
          <w:lang w:val="en-US"/>
        </w:rPr>
        <w:t xml:space="preserve"> </w:t>
      </w:r>
      <w:r w:rsidRPr="00001809">
        <w:rPr>
          <w:rFonts w:ascii="Times New Roman" w:hAnsi="Times New Roman"/>
          <w:sz w:val="24"/>
          <w:szCs w:val="24"/>
          <w:lang w:val="en-US"/>
        </w:rPr>
        <w:t xml:space="preserve">in the NREM and REM phase of the sleep cycle, respectively. For the ease of understanding, a graphical illustration of this procedure is given in the third panel of </w:t>
      </w:r>
      <w:r w:rsidR="00CE54C4">
        <w:rPr>
          <w:rFonts w:ascii="Times New Roman" w:hAnsi="Times New Roman"/>
          <w:sz w:val="24"/>
          <w:szCs w:val="24"/>
          <w:lang w:val="en-US"/>
        </w:rPr>
        <w:t>f</w:t>
      </w:r>
      <w:r w:rsidRPr="00001809">
        <w:rPr>
          <w:rFonts w:ascii="Times New Roman" w:hAnsi="Times New Roman"/>
          <w:sz w:val="24"/>
          <w:szCs w:val="24"/>
          <w:lang w:val="en-US"/>
        </w:rPr>
        <w:t xml:space="preserve">igure </w:t>
      </w:r>
      <w:r w:rsidR="00CE54C4">
        <w:rPr>
          <w:rFonts w:ascii="Times New Roman" w:hAnsi="Times New Roman"/>
          <w:sz w:val="24"/>
          <w:szCs w:val="24"/>
          <w:lang w:val="en-US"/>
        </w:rPr>
        <w:t>4</w:t>
      </w:r>
      <w:r w:rsidRPr="00001809">
        <w:rPr>
          <w:rFonts w:ascii="Times New Roman" w:hAnsi="Times New Roman"/>
          <w:sz w:val="24"/>
          <w:szCs w:val="24"/>
          <w:lang w:val="en-US"/>
        </w:rPr>
        <w:t xml:space="preserve">. Iterating this step for </w:t>
      </w:r>
      <w:r w:rsidR="007E0CA3">
        <w:rPr>
          <w:rFonts w:ascii="Times New Roman" w:hAnsi="Times New Roman"/>
          <w:sz w:val="24"/>
          <w:szCs w:val="24"/>
          <w:lang w:val="en-US"/>
        </w:rPr>
        <w:t xml:space="preserve">the second </w:t>
      </w:r>
      <w:r w:rsidRPr="00001809">
        <w:rPr>
          <w:rFonts w:ascii="Times New Roman" w:hAnsi="Times New Roman"/>
          <w:sz w:val="24"/>
          <w:szCs w:val="24"/>
          <w:lang w:val="en-US"/>
        </w:rPr>
        <w:t>night</w:t>
      </w:r>
      <w:r w:rsidR="007E0CA3">
        <w:rPr>
          <w:rFonts w:ascii="Times New Roman" w:hAnsi="Times New Roman"/>
          <w:sz w:val="24"/>
          <w:szCs w:val="24"/>
          <w:lang w:val="en-US"/>
        </w:rPr>
        <w:t xml:space="preserve"> of each volunteer</w:t>
      </w:r>
      <w:r w:rsidRPr="00001809">
        <w:rPr>
          <w:rFonts w:ascii="Times New Roman" w:hAnsi="Times New Roman"/>
          <w:sz w:val="24"/>
          <w:szCs w:val="24"/>
          <w:lang w:val="en-US"/>
        </w:rPr>
        <w:t xml:space="preserve"> and employing a non-parametric sign test for statistical analysis, we found that </w:t>
      </w:r>
      <w:r w:rsidRPr="00001809">
        <w:rPr>
          <w:rFonts w:ascii="Times New Roman" w:hAnsi="Times New Roman"/>
          <w:i/>
          <w:sz w:val="24"/>
          <w:szCs w:val="24"/>
          <w:lang w:val="en-US"/>
        </w:rPr>
        <w:t>z</w:t>
      </w:r>
      <w:r w:rsidRPr="00001809">
        <w:rPr>
          <w:rFonts w:ascii="Times New Roman" w:hAnsi="Times New Roman"/>
          <w:sz w:val="24"/>
          <w:szCs w:val="24"/>
          <w:lang w:val="en-US"/>
        </w:rPr>
        <w:t xml:space="preserve"> is different from zero with a median value of 0.1 (</w:t>
      </w:r>
      <w:r w:rsidRPr="00001809">
        <w:rPr>
          <w:rFonts w:ascii="Times New Roman" w:hAnsi="Times New Roman"/>
          <w:i/>
          <w:sz w:val="24"/>
          <w:szCs w:val="24"/>
          <w:lang w:val="en-US"/>
        </w:rPr>
        <w:t>p</w:t>
      </w:r>
      <w:r w:rsidRPr="00001809">
        <w:rPr>
          <w:rFonts w:ascii="Times New Roman" w:hAnsi="Times New Roman"/>
          <w:sz w:val="24"/>
          <w:szCs w:val="24"/>
          <w:lang w:val="en-US"/>
        </w:rPr>
        <w:t xml:space="preserve"> &lt; 0.01). In other words, relative to a linear trend, the </w:t>
      </w:r>
      <w:r w:rsidR="005639FD">
        <w:rPr>
          <w:rFonts w:ascii="Times New Roman" w:hAnsi="Times New Roman"/>
          <w:sz w:val="24"/>
          <w:szCs w:val="24"/>
          <w:lang w:val="en-US"/>
        </w:rPr>
        <w:t>baseline</w:t>
      </w:r>
      <w:r w:rsidRPr="00001809">
        <w:rPr>
          <w:rFonts w:ascii="Times New Roman" w:hAnsi="Times New Roman"/>
          <w:sz w:val="24"/>
          <w:szCs w:val="24"/>
          <w:lang w:val="en-US"/>
        </w:rPr>
        <w:t xml:space="preserve"> isoprene concentration</w:t>
      </w:r>
      <w:r w:rsidR="005639FD">
        <w:rPr>
          <w:rFonts w:ascii="Times New Roman" w:hAnsi="Times New Roman"/>
          <w:sz w:val="24"/>
          <w:szCs w:val="24"/>
          <w:lang w:val="en-US"/>
        </w:rPr>
        <w:t>s across all subjects</w:t>
      </w:r>
      <w:r w:rsidRPr="00001809">
        <w:rPr>
          <w:rFonts w:ascii="Times New Roman" w:hAnsi="Times New Roman"/>
          <w:sz w:val="24"/>
          <w:szCs w:val="24"/>
          <w:lang w:val="en-US"/>
        </w:rPr>
        <w:t xml:space="preserve"> decreased by about 10% of </w:t>
      </w:r>
      <w:r w:rsidR="005639FD">
        <w:rPr>
          <w:rFonts w:ascii="Times New Roman" w:hAnsi="Times New Roman"/>
          <w:sz w:val="24"/>
          <w:szCs w:val="24"/>
          <w:lang w:val="en-US"/>
        </w:rPr>
        <w:t xml:space="preserve">the individual </w:t>
      </w:r>
      <w:r w:rsidRPr="00001809">
        <w:rPr>
          <w:rFonts w:ascii="Times New Roman" w:hAnsi="Times New Roman"/>
          <w:i/>
          <w:sz w:val="24"/>
          <w:szCs w:val="24"/>
          <w:lang w:val="en-US"/>
        </w:rPr>
        <w:t>C</w:t>
      </w:r>
      <w:r w:rsidRPr="00001809">
        <w:rPr>
          <w:rFonts w:ascii="Times New Roman" w:hAnsi="Times New Roman"/>
          <w:i/>
          <w:sz w:val="24"/>
          <w:szCs w:val="24"/>
          <w:vertAlign w:val="subscript"/>
          <w:lang w:val="en-US"/>
        </w:rPr>
        <w:t>start</w:t>
      </w:r>
      <w:r w:rsidRPr="005639FD">
        <w:rPr>
          <w:rFonts w:ascii="Times New Roman" w:hAnsi="Times New Roman"/>
          <w:sz w:val="24"/>
          <w:szCs w:val="24"/>
          <w:lang w:val="en-US"/>
        </w:rPr>
        <w:t xml:space="preserve"> </w:t>
      </w:r>
      <w:r w:rsidR="005639FD" w:rsidRPr="005639FD">
        <w:rPr>
          <w:rFonts w:ascii="Times New Roman" w:hAnsi="Times New Roman"/>
          <w:sz w:val="24"/>
          <w:szCs w:val="24"/>
          <w:lang w:val="en-US"/>
        </w:rPr>
        <w:t>value</w:t>
      </w:r>
      <w:r w:rsidR="005639FD">
        <w:rPr>
          <w:rFonts w:ascii="Times New Roman" w:hAnsi="Times New Roman"/>
          <w:i/>
          <w:sz w:val="24"/>
          <w:szCs w:val="24"/>
          <w:vertAlign w:val="subscript"/>
          <w:lang w:val="en-US"/>
        </w:rPr>
        <w:t xml:space="preserve"> </w:t>
      </w:r>
      <w:r w:rsidR="005639FD">
        <w:rPr>
          <w:rFonts w:ascii="Times New Roman" w:hAnsi="Times New Roman"/>
          <w:sz w:val="24"/>
          <w:szCs w:val="24"/>
          <w:lang w:val="en-US"/>
        </w:rPr>
        <w:t xml:space="preserve">during </w:t>
      </w:r>
      <w:r w:rsidRPr="00001809">
        <w:rPr>
          <w:rFonts w:ascii="Times New Roman" w:hAnsi="Times New Roman"/>
          <w:sz w:val="24"/>
          <w:szCs w:val="24"/>
          <w:lang w:val="en-US"/>
        </w:rPr>
        <w:t>transition</w:t>
      </w:r>
      <w:r w:rsidR="005639FD">
        <w:rPr>
          <w:rFonts w:ascii="Times New Roman" w:hAnsi="Times New Roman"/>
          <w:sz w:val="24"/>
          <w:szCs w:val="24"/>
          <w:lang w:val="en-US"/>
        </w:rPr>
        <w:t>s</w:t>
      </w:r>
      <w:r w:rsidRPr="00001809">
        <w:rPr>
          <w:rFonts w:ascii="Times New Roman" w:hAnsi="Times New Roman"/>
          <w:sz w:val="24"/>
          <w:szCs w:val="24"/>
          <w:lang w:val="en-US"/>
        </w:rPr>
        <w:t xml:space="preserve"> from the NREM to the REM phase of a complete sleep cycle.  </w:t>
      </w:r>
    </w:p>
    <w:p w14:paraId="31AAC67C" w14:textId="77777777" w:rsidR="00C47351" w:rsidRPr="00001809" w:rsidRDefault="00C47351">
      <w:pPr>
        <w:spacing w:before="120" w:line="360" w:lineRule="auto"/>
        <w:jc w:val="both"/>
        <w:rPr>
          <w:rFonts w:ascii="Times New Roman" w:hAnsi="Times New Roman"/>
          <w:sz w:val="24"/>
          <w:szCs w:val="24"/>
          <w:lang w:val="en-US"/>
        </w:rPr>
      </w:pPr>
    </w:p>
    <w:p w14:paraId="7F8D4FC5" w14:textId="77777777" w:rsidR="009F35F0" w:rsidRPr="006E41D1" w:rsidRDefault="00C47351">
      <w:pPr>
        <w:spacing w:before="120" w:line="360" w:lineRule="auto"/>
        <w:jc w:val="both"/>
        <w:rPr>
          <w:rFonts w:ascii="Times New Roman" w:hAnsi="Times New Roman"/>
          <w:sz w:val="24"/>
          <w:szCs w:val="24"/>
          <w:lang w:val="en-US"/>
        </w:rPr>
      </w:pPr>
      <w:r w:rsidRPr="006E41D1">
        <w:rPr>
          <w:rFonts w:ascii="Times New Roman" w:hAnsi="Times New Roman"/>
          <w:i/>
          <w:sz w:val="24"/>
          <w:szCs w:val="24"/>
          <w:lang w:val="en-US"/>
        </w:rPr>
        <w:t>b) Peaks.</w:t>
      </w:r>
      <w:r w:rsidRPr="006E41D1">
        <w:rPr>
          <w:rFonts w:ascii="Times New Roman" w:hAnsi="Times New Roman"/>
          <w:sz w:val="24"/>
          <w:szCs w:val="24"/>
          <w:lang w:val="en-US"/>
        </w:rPr>
        <w:t xml:space="preserve"> In order to consistently identify concentration peaks within the individual isoprene concentration profiles we re-implemented a standard algorithm for detecting local extrema in physiological signals</w:t>
      </w:r>
      <w:r w:rsidR="00CE6DCD">
        <w:rPr>
          <w:rFonts w:ascii="Times New Roman" w:hAnsi="Times New Roman"/>
          <w:sz w:val="24"/>
          <w:szCs w:val="24"/>
          <w:lang w:val="en-US"/>
        </w:rPr>
        <w:t xml:space="preserve"> (Todd and Andrews, 1999)</w:t>
      </w:r>
      <w:r w:rsidRPr="006E41D1">
        <w:rPr>
          <w:rFonts w:ascii="Times New Roman" w:hAnsi="Times New Roman"/>
          <w:sz w:val="24"/>
          <w:szCs w:val="24"/>
          <w:lang w:val="en-US"/>
        </w:rPr>
        <w:t xml:space="preserve">. </w:t>
      </w:r>
      <w:r w:rsidRPr="006E41D1">
        <w:rPr>
          <w:rFonts w:ascii="Times New Roman" w:hAnsi="Times New Roman" w:cs="Times-Roman"/>
          <w:sz w:val="24"/>
          <w:szCs w:val="24"/>
          <w:lang w:val="en-US"/>
        </w:rPr>
        <w:t>Here,</w:t>
      </w:r>
      <w:r w:rsidRPr="006E41D1">
        <w:rPr>
          <w:rFonts w:ascii="Times New Roman" w:hAnsi="Times New Roman"/>
          <w:sz w:val="24"/>
          <w:szCs w:val="24"/>
          <w:lang w:val="en-US"/>
        </w:rPr>
        <w:t xml:space="preserve"> </w:t>
      </w:r>
      <w:r w:rsidRPr="006E41D1">
        <w:rPr>
          <w:rFonts w:ascii="Times New Roman" w:hAnsi="Times New Roman" w:cs="Times-Roman"/>
          <w:sz w:val="24"/>
          <w:szCs w:val="24"/>
          <w:lang w:val="en-US"/>
        </w:rPr>
        <w:t xml:space="preserve">a threshold value of </w:t>
      </w:r>
      <w:r w:rsidRPr="006E41D1">
        <w:rPr>
          <w:rFonts w:ascii="Symbol" w:hAnsi="Symbol"/>
          <w:i/>
          <w:sz w:val="24"/>
          <w:szCs w:val="24"/>
          <w:lang w:val="en-US"/>
        </w:rPr>
        <w:t></w:t>
      </w:r>
      <w:r w:rsidRPr="006E41D1">
        <w:rPr>
          <w:rFonts w:ascii="Times New Roman" w:hAnsi="Times New Roman" w:cs="Times-Roman"/>
          <w:i/>
          <w:sz w:val="24"/>
          <w:szCs w:val="24"/>
          <w:lang w:val="en-US"/>
        </w:rPr>
        <w:t xml:space="preserve"> </w:t>
      </w:r>
      <w:r w:rsidRPr="006E41D1">
        <w:rPr>
          <w:rFonts w:ascii="Times New Roman" w:hAnsi="Times New Roman" w:cs="Times-Roman"/>
          <w:sz w:val="24"/>
          <w:szCs w:val="24"/>
          <w:lang w:val="en-US"/>
        </w:rPr>
        <w:t xml:space="preserve">= 0.25 </w:t>
      </w:r>
      <w:r w:rsidRPr="006E41D1">
        <w:rPr>
          <w:rFonts w:ascii="Times New Roman" w:hAnsi="Times New Roman"/>
          <w:i/>
          <w:sz w:val="24"/>
          <w:szCs w:val="24"/>
          <w:lang w:val="en-US"/>
        </w:rPr>
        <w:t>C</w:t>
      </w:r>
      <w:r w:rsidRPr="006E41D1">
        <w:rPr>
          <w:rFonts w:ascii="Times New Roman" w:hAnsi="Times New Roman"/>
          <w:i/>
          <w:sz w:val="24"/>
          <w:szCs w:val="24"/>
          <w:vertAlign w:val="subscript"/>
          <w:lang w:val="en-US"/>
        </w:rPr>
        <w:t>start</w:t>
      </w:r>
      <w:r w:rsidRPr="006E41D1">
        <w:rPr>
          <w:rFonts w:ascii="Times New Roman" w:hAnsi="Times New Roman"/>
          <w:sz w:val="24"/>
          <w:szCs w:val="24"/>
          <w:lang w:val="en-US"/>
        </w:rPr>
        <w:t xml:space="preserve"> was used, i.e.,</w:t>
      </w:r>
      <w:r w:rsidRPr="006E41D1">
        <w:rPr>
          <w:rFonts w:ascii="Times New Roman" w:hAnsi="Times New Roman" w:cs="Times-Roman"/>
          <w:sz w:val="24"/>
          <w:szCs w:val="24"/>
          <w:lang w:val="en-US"/>
        </w:rPr>
        <w:t xml:space="preserve"> a peak essentially </w:t>
      </w:r>
      <w:r w:rsidRPr="006E41D1">
        <w:rPr>
          <w:rFonts w:ascii="Times" w:hAnsi="Times" w:cs="Times"/>
          <w:color w:val="000000"/>
          <w:sz w:val="24"/>
          <w:szCs w:val="24"/>
          <w:lang w:val="en-US"/>
        </w:rPr>
        <w:t xml:space="preserve">corresponds to a signal deviation that locally “dominates” its surroundings by more than </w:t>
      </w:r>
      <w:r w:rsidRPr="006E41D1">
        <w:rPr>
          <w:rFonts w:ascii="Symbol" w:hAnsi="Symbol"/>
          <w:i/>
          <w:sz w:val="24"/>
          <w:szCs w:val="24"/>
          <w:lang w:val="en-US"/>
        </w:rPr>
        <w:t></w:t>
      </w:r>
      <w:r w:rsidRPr="006E41D1">
        <w:rPr>
          <w:rFonts w:ascii="Times New Roman" w:hAnsi="Times New Roman" w:cs="Times-Roman"/>
          <w:sz w:val="24"/>
          <w:szCs w:val="24"/>
          <w:lang w:val="en-US"/>
        </w:rPr>
        <w:t xml:space="preserve">, cf. </w:t>
      </w:r>
      <w:r w:rsidR="00CE54C4">
        <w:rPr>
          <w:rFonts w:ascii="Times New Roman" w:hAnsi="Times New Roman" w:cs="Times-Roman"/>
          <w:sz w:val="24"/>
          <w:szCs w:val="24"/>
          <w:lang w:val="en-US"/>
        </w:rPr>
        <w:t>f</w:t>
      </w:r>
      <w:r w:rsidRPr="006E41D1">
        <w:rPr>
          <w:rFonts w:ascii="Times New Roman" w:hAnsi="Times New Roman" w:cs="Times-Roman"/>
          <w:sz w:val="24"/>
          <w:szCs w:val="24"/>
          <w:lang w:val="en-US"/>
        </w:rPr>
        <w:t xml:space="preserve">igure 2, third panel. Peaks appear in both NREM and REM sleep (with similar frequency when scaled to the duration of the respective sleep phase) and are highly specific for leg movements. More precisely, the chance that a detected peak is preceded by one or more scored leg movements falling within a 2 min interval before the peak maximum is over 90% in most </w:t>
      </w:r>
      <w:r w:rsidR="00032774">
        <w:rPr>
          <w:rFonts w:ascii="Times New Roman" w:hAnsi="Times New Roman" w:cs="Times-Roman"/>
          <w:sz w:val="24"/>
          <w:szCs w:val="24"/>
          <w:lang w:val="en-US"/>
        </w:rPr>
        <w:t>individuals</w:t>
      </w:r>
      <w:r w:rsidRPr="006E41D1">
        <w:rPr>
          <w:rFonts w:ascii="Times New Roman" w:hAnsi="Times New Roman" w:cs="Times-Roman"/>
          <w:sz w:val="24"/>
          <w:szCs w:val="24"/>
          <w:lang w:val="en-US"/>
        </w:rPr>
        <w:t xml:space="preserve">, cf. </w:t>
      </w:r>
      <w:r w:rsidR="00657FA9">
        <w:rPr>
          <w:rFonts w:ascii="Times New Roman" w:hAnsi="Times New Roman" w:cs="Times-Roman"/>
          <w:sz w:val="24"/>
          <w:szCs w:val="24"/>
          <w:lang w:val="en-US"/>
        </w:rPr>
        <w:t>t</w:t>
      </w:r>
      <w:r w:rsidRPr="006E41D1">
        <w:rPr>
          <w:rFonts w:ascii="Times New Roman" w:hAnsi="Times New Roman" w:cs="Times-Roman"/>
          <w:sz w:val="24"/>
          <w:szCs w:val="24"/>
          <w:lang w:val="en-US"/>
        </w:rPr>
        <w:t>able 3.</w:t>
      </w:r>
      <w:r w:rsidRPr="006E41D1">
        <w:rPr>
          <w:rFonts w:ascii="Times New Roman" w:hAnsi="Times New Roman"/>
          <w:sz w:val="24"/>
          <w:szCs w:val="24"/>
          <w:lang w:val="en-US"/>
        </w:rPr>
        <w:t xml:space="preserve"> </w:t>
      </w:r>
      <w:r w:rsidR="002A1613">
        <w:rPr>
          <w:rFonts w:ascii="Times New Roman" w:hAnsi="Times New Roman"/>
          <w:sz w:val="24"/>
          <w:szCs w:val="24"/>
          <w:lang w:val="en-US"/>
        </w:rPr>
        <w:t xml:space="preserve">Additionally, after reviewing the polysomnographic data we found that </w:t>
      </w:r>
      <w:r w:rsidR="001371C7">
        <w:rPr>
          <w:rFonts w:ascii="Times New Roman" w:hAnsi="Times New Roman"/>
          <w:sz w:val="24"/>
          <w:szCs w:val="24"/>
          <w:lang w:val="en-US"/>
        </w:rPr>
        <w:t xml:space="preserve">those isoprene peaks </w:t>
      </w:r>
      <w:r w:rsidR="002A1613">
        <w:rPr>
          <w:rFonts w:ascii="Times New Roman" w:hAnsi="Times New Roman"/>
          <w:sz w:val="24"/>
          <w:szCs w:val="24"/>
          <w:lang w:val="en-US"/>
        </w:rPr>
        <w:t xml:space="preserve">not accounted for by leg movements </w:t>
      </w:r>
      <w:r w:rsidR="00045375">
        <w:rPr>
          <w:rFonts w:ascii="Times New Roman" w:hAnsi="Times New Roman"/>
          <w:sz w:val="24"/>
          <w:szCs w:val="24"/>
          <w:lang w:val="en-US"/>
        </w:rPr>
        <w:t>occurred shortly after</w:t>
      </w:r>
      <w:r w:rsidR="005628AD">
        <w:rPr>
          <w:rFonts w:ascii="Times New Roman" w:hAnsi="Times New Roman"/>
          <w:sz w:val="24"/>
          <w:szCs w:val="24"/>
          <w:lang w:val="en-US"/>
        </w:rPr>
        <w:t xml:space="preserve"> </w:t>
      </w:r>
      <w:r w:rsidR="00AF19B1">
        <w:rPr>
          <w:rFonts w:ascii="Times New Roman" w:hAnsi="Times New Roman"/>
          <w:sz w:val="24"/>
          <w:szCs w:val="24"/>
          <w:lang w:val="en-US"/>
        </w:rPr>
        <w:t xml:space="preserve">movement-related </w:t>
      </w:r>
      <w:r w:rsidR="00DF264C">
        <w:rPr>
          <w:rFonts w:ascii="Times New Roman" w:hAnsi="Times New Roman"/>
          <w:sz w:val="24"/>
          <w:szCs w:val="24"/>
          <w:lang w:val="en-US"/>
        </w:rPr>
        <w:t>artifacts over the EEG channels</w:t>
      </w:r>
      <w:r w:rsidR="004A00FB">
        <w:rPr>
          <w:rFonts w:ascii="Times New Roman" w:hAnsi="Times New Roman"/>
          <w:sz w:val="24"/>
          <w:szCs w:val="24"/>
          <w:lang w:val="en-US"/>
        </w:rPr>
        <w:t>,</w:t>
      </w:r>
      <w:r w:rsidR="00DF264C">
        <w:rPr>
          <w:rFonts w:ascii="Times New Roman" w:hAnsi="Times New Roman"/>
          <w:sz w:val="24"/>
          <w:szCs w:val="24"/>
          <w:lang w:val="en-US"/>
        </w:rPr>
        <w:t xml:space="preserve"> which are usually seen in case of </w:t>
      </w:r>
      <w:r w:rsidR="00AF19B1">
        <w:rPr>
          <w:rFonts w:ascii="Times New Roman" w:hAnsi="Times New Roman"/>
          <w:sz w:val="24"/>
          <w:szCs w:val="24"/>
          <w:lang w:val="en-US"/>
        </w:rPr>
        <w:t>large body movements</w:t>
      </w:r>
      <w:r w:rsidR="004A00FB">
        <w:rPr>
          <w:rFonts w:ascii="Times New Roman" w:hAnsi="Times New Roman"/>
          <w:sz w:val="24"/>
          <w:szCs w:val="24"/>
          <w:lang w:val="en-US"/>
        </w:rPr>
        <w:t>.</w:t>
      </w:r>
      <w:r w:rsidR="00045375">
        <w:rPr>
          <w:rFonts w:ascii="Times New Roman" w:hAnsi="Times New Roman"/>
          <w:sz w:val="24"/>
          <w:szCs w:val="24"/>
          <w:lang w:val="en-US"/>
        </w:rPr>
        <w:t xml:space="preserve"> </w:t>
      </w:r>
      <w:r w:rsidR="004A00FB">
        <w:rPr>
          <w:rFonts w:ascii="Times New Roman" w:hAnsi="Times New Roman"/>
          <w:sz w:val="24"/>
          <w:szCs w:val="24"/>
          <w:lang w:val="en-US"/>
        </w:rPr>
        <w:t>This</w:t>
      </w:r>
      <w:r w:rsidR="00913BE5">
        <w:rPr>
          <w:rFonts w:ascii="Times New Roman" w:hAnsi="Times New Roman"/>
          <w:sz w:val="24"/>
          <w:szCs w:val="24"/>
          <w:lang w:val="en-US"/>
        </w:rPr>
        <w:t xml:space="preserve"> observation </w:t>
      </w:r>
      <w:r w:rsidR="00222A4A">
        <w:rPr>
          <w:rFonts w:ascii="Times New Roman" w:hAnsi="Times New Roman"/>
          <w:sz w:val="24"/>
          <w:szCs w:val="24"/>
          <w:lang w:val="en-US"/>
        </w:rPr>
        <w:t>indicates</w:t>
      </w:r>
      <w:r w:rsidR="00045375">
        <w:rPr>
          <w:rFonts w:ascii="Times New Roman" w:hAnsi="Times New Roman"/>
          <w:sz w:val="24"/>
          <w:szCs w:val="24"/>
          <w:lang w:val="en-US"/>
        </w:rPr>
        <w:t xml:space="preserve"> that movement is </w:t>
      </w:r>
      <w:r w:rsidR="00821922">
        <w:rPr>
          <w:rFonts w:ascii="Times New Roman" w:hAnsi="Times New Roman"/>
          <w:sz w:val="24"/>
          <w:szCs w:val="24"/>
          <w:lang w:val="en-US"/>
        </w:rPr>
        <w:t>in fact</w:t>
      </w:r>
      <w:r w:rsidR="00045375">
        <w:rPr>
          <w:rFonts w:ascii="Times New Roman" w:hAnsi="Times New Roman"/>
          <w:sz w:val="24"/>
          <w:szCs w:val="24"/>
          <w:lang w:val="en-US"/>
        </w:rPr>
        <w:t xml:space="preserve"> a necessary condition for the appearance of breath isoprene peaks during sleep</w:t>
      </w:r>
      <w:r w:rsidR="009F35F0">
        <w:rPr>
          <w:rFonts w:ascii="Times New Roman" w:hAnsi="Times New Roman"/>
          <w:sz w:val="24"/>
          <w:szCs w:val="24"/>
          <w:lang w:val="en-US"/>
        </w:rPr>
        <w:t xml:space="preserve">. Furthermore, it should be pointed out that while in </w:t>
      </w:r>
      <w:r w:rsidR="002E7010">
        <w:rPr>
          <w:rFonts w:ascii="Times New Roman" w:hAnsi="Times New Roman"/>
          <w:sz w:val="24"/>
          <w:szCs w:val="24"/>
          <w:lang w:val="en-US"/>
        </w:rPr>
        <w:t>many</w:t>
      </w:r>
      <w:r w:rsidR="009F35F0">
        <w:rPr>
          <w:rFonts w:ascii="Times New Roman" w:hAnsi="Times New Roman"/>
          <w:sz w:val="24"/>
          <w:szCs w:val="24"/>
          <w:lang w:val="en-US"/>
        </w:rPr>
        <w:t xml:space="preserve"> cases movements were closely tied to a </w:t>
      </w:r>
      <w:r w:rsidR="002D76AE">
        <w:rPr>
          <w:rFonts w:ascii="Times New Roman" w:hAnsi="Times New Roman"/>
          <w:sz w:val="24"/>
          <w:szCs w:val="24"/>
          <w:lang w:val="en-US"/>
        </w:rPr>
        <w:t>shift</w:t>
      </w:r>
      <w:r w:rsidR="00DC542C">
        <w:rPr>
          <w:rFonts w:ascii="Times New Roman" w:hAnsi="Times New Roman"/>
          <w:sz w:val="24"/>
          <w:szCs w:val="24"/>
          <w:lang w:val="en-US"/>
        </w:rPr>
        <w:t xml:space="preserve"> in sleep stage</w:t>
      </w:r>
      <w:r w:rsidR="002E7010">
        <w:rPr>
          <w:rFonts w:ascii="Times New Roman" w:hAnsi="Times New Roman"/>
          <w:sz w:val="24"/>
          <w:szCs w:val="24"/>
          <w:lang w:val="en-US"/>
        </w:rPr>
        <w:t xml:space="preserve"> or even </w:t>
      </w:r>
      <w:r w:rsidR="002D76AE">
        <w:rPr>
          <w:rFonts w:ascii="Times New Roman" w:hAnsi="Times New Roman"/>
          <w:sz w:val="24"/>
          <w:szCs w:val="24"/>
          <w:lang w:val="en-US"/>
        </w:rPr>
        <w:t>an a</w:t>
      </w:r>
      <w:r w:rsidR="002E7010">
        <w:rPr>
          <w:rFonts w:ascii="Times New Roman" w:hAnsi="Times New Roman"/>
          <w:sz w:val="24"/>
          <w:szCs w:val="24"/>
          <w:lang w:val="en-US"/>
        </w:rPr>
        <w:t>wak</w:t>
      </w:r>
      <w:r w:rsidR="002D76AE">
        <w:rPr>
          <w:rFonts w:ascii="Times New Roman" w:hAnsi="Times New Roman"/>
          <w:sz w:val="24"/>
          <w:szCs w:val="24"/>
          <w:lang w:val="en-US"/>
        </w:rPr>
        <w:t>en</w:t>
      </w:r>
      <w:r w:rsidR="002E7010">
        <w:rPr>
          <w:rFonts w:ascii="Times New Roman" w:hAnsi="Times New Roman"/>
          <w:sz w:val="24"/>
          <w:szCs w:val="24"/>
          <w:lang w:val="en-US"/>
        </w:rPr>
        <w:t>ing</w:t>
      </w:r>
      <w:r w:rsidR="00DC542C">
        <w:rPr>
          <w:rFonts w:ascii="Times New Roman" w:hAnsi="Times New Roman"/>
          <w:sz w:val="24"/>
          <w:szCs w:val="24"/>
          <w:lang w:val="en-US"/>
        </w:rPr>
        <w:t xml:space="preserve">, the latter </w:t>
      </w:r>
      <w:r w:rsidR="002E7010">
        <w:rPr>
          <w:rFonts w:ascii="Times New Roman" w:hAnsi="Times New Roman"/>
          <w:sz w:val="24"/>
          <w:szCs w:val="24"/>
          <w:lang w:val="en-US"/>
        </w:rPr>
        <w:t xml:space="preserve">events themselves </w:t>
      </w:r>
      <w:r w:rsidR="00DC542C">
        <w:rPr>
          <w:rFonts w:ascii="Times New Roman" w:hAnsi="Times New Roman"/>
          <w:sz w:val="24"/>
          <w:szCs w:val="24"/>
          <w:lang w:val="en-US"/>
        </w:rPr>
        <w:t xml:space="preserve">do not appear sufficient for inducing an isoprene peak. </w:t>
      </w:r>
      <w:r w:rsidR="004305D6">
        <w:rPr>
          <w:rFonts w:ascii="Times New Roman" w:hAnsi="Times New Roman"/>
          <w:sz w:val="24"/>
          <w:szCs w:val="24"/>
          <w:lang w:val="en-US"/>
        </w:rPr>
        <w:t>Effectively, a</w:t>
      </w:r>
      <w:r w:rsidR="00DC542C">
        <w:rPr>
          <w:rFonts w:ascii="Times New Roman" w:hAnsi="Times New Roman"/>
          <w:sz w:val="24"/>
          <w:szCs w:val="24"/>
          <w:lang w:val="en-US"/>
        </w:rPr>
        <w:t xml:space="preserve">s shown in </w:t>
      </w:r>
      <w:r w:rsidR="00657FA9">
        <w:rPr>
          <w:rFonts w:ascii="Times New Roman" w:hAnsi="Times New Roman"/>
          <w:sz w:val="24"/>
          <w:szCs w:val="24"/>
          <w:lang w:val="en-US"/>
        </w:rPr>
        <w:t>t</w:t>
      </w:r>
      <w:r w:rsidR="00DC542C">
        <w:rPr>
          <w:rFonts w:ascii="Times New Roman" w:hAnsi="Times New Roman"/>
          <w:sz w:val="24"/>
          <w:szCs w:val="24"/>
          <w:lang w:val="en-US"/>
        </w:rPr>
        <w:t xml:space="preserve">able 3 a number of peaks could be identified </w:t>
      </w:r>
      <w:r w:rsidR="004305D6">
        <w:rPr>
          <w:rFonts w:ascii="Times New Roman" w:hAnsi="Times New Roman"/>
          <w:sz w:val="24"/>
          <w:szCs w:val="24"/>
          <w:lang w:val="en-US"/>
        </w:rPr>
        <w:t>which were preceded by movement but lacked a</w:t>
      </w:r>
      <w:r w:rsidR="003E6CB3">
        <w:rPr>
          <w:rFonts w:ascii="Times New Roman" w:hAnsi="Times New Roman"/>
          <w:sz w:val="24"/>
          <w:szCs w:val="24"/>
          <w:lang w:val="en-US"/>
        </w:rPr>
        <w:t>n associated</w:t>
      </w:r>
      <w:r w:rsidR="004305D6">
        <w:rPr>
          <w:rFonts w:ascii="Times New Roman" w:hAnsi="Times New Roman"/>
          <w:sz w:val="24"/>
          <w:szCs w:val="24"/>
          <w:lang w:val="en-US"/>
        </w:rPr>
        <w:t xml:space="preserve"> </w:t>
      </w:r>
      <w:r w:rsidR="002D76AE">
        <w:rPr>
          <w:rFonts w:ascii="Times New Roman" w:hAnsi="Times New Roman"/>
          <w:sz w:val="24"/>
          <w:szCs w:val="24"/>
          <w:lang w:val="en-US"/>
        </w:rPr>
        <w:t>shift</w:t>
      </w:r>
      <w:r w:rsidR="004305D6">
        <w:rPr>
          <w:rFonts w:ascii="Times New Roman" w:hAnsi="Times New Roman"/>
          <w:sz w:val="24"/>
          <w:szCs w:val="24"/>
          <w:lang w:val="en-US"/>
        </w:rPr>
        <w:t xml:space="preserve"> </w:t>
      </w:r>
      <w:r w:rsidR="002D76AE">
        <w:rPr>
          <w:rFonts w:ascii="Times New Roman" w:hAnsi="Times New Roman"/>
          <w:sz w:val="24"/>
          <w:szCs w:val="24"/>
          <w:lang w:val="en-US"/>
        </w:rPr>
        <w:t>in</w:t>
      </w:r>
      <w:r w:rsidR="004305D6">
        <w:rPr>
          <w:rFonts w:ascii="Times New Roman" w:hAnsi="Times New Roman"/>
          <w:sz w:val="24"/>
          <w:szCs w:val="24"/>
          <w:lang w:val="en-US"/>
        </w:rPr>
        <w:t xml:space="preserve"> sleep stage </w:t>
      </w:r>
      <w:r w:rsidR="002E7010">
        <w:rPr>
          <w:rFonts w:ascii="Times New Roman" w:hAnsi="Times New Roman"/>
          <w:sz w:val="24"/>
          <w:szCs w:val="24"/>
          <w:lang w:val="en-US"/>
        </w:rPr>
        <w:t xml:space="preserve">or </w:t>
      </w:r>
      <w:r w:rsidR="002D76AE">
        <w:rPr>
          <w:rFonts w:ascii="Times New Roman" w:hAnsi="Times New Roman"/>
          <w:sz w:val="24"/>
          <w:szCs w:val="24"/>
          <w:lang w:val="en-US"/>
        </w:rPr>
        <w:t>an a</w:t>
      </w:r>
      <w:r w:rsidR="002E7010">
        <w:rPr>
          <w:rFonts w:ascii="Times New Roman" w:hAnsi="Times New Roman"/>
          <w:sz w:val="24"/>
          <w:szCs w:val="24"/>
          <w:lang w:val="en-US"/>
        </w:rPr>
        <w:t>wak</w:t>
      </w:r>
      <w:r w:rsidR="002D76AE">
        <w:rPr>
          <w:rFonts w:ascii="Times New Roman" w:hAnsi="Times New Roman"/>
          <w:sz w:val="24"/>
          <w:szCs w:val="24"/>
          <w:lang w:val="en-US"/>
        </w:rPr>
        <w:t>en</w:t>
      </w:r>
      <w:r w:rsidR="002E7010">
        <w:rPr>
          <w:rFonts w:ascii="Times New Roman" w:hAnsi="Times New Roman"/>
          <w:sz w:val="24"/>
          <w:szCs w:val="24"/>
          <w:lang w:val="en-US"/>
        </w:rPr>
        <w:t xml:space="preserve">ing </w:t>
      </w:r>
      <w:r w:rsidR="004305D6" w:rsidRPr="006E41D1">
        <w:rPr>
          <w:rFonts w:ascii="Times New Roman" w:hAnsi="Times New Roman" w:cs="Times-Roman"/>
          <w:sz w:val="24"/>
          <w:szCs w:val="24"/>
          <w:lang w:val="en-US"/>
        </w:rPr>
        <w:t>within a 2 min interval before the peak maximum</w:t>
      </w:r>
      <w:r w:rsidR="004305D6">
        <w:rPr>
          <w:rFonts w:ascii="Times New Roman" w:hAnsi="Times New Roman" w:cs="Times-Roman"/>
          <w:sz w:val="24"/>
          <w:szCs w:val="24"/>
          <w:lang w:val="en-US"/>
        </w:rPr>
        <w:t>.</w:t>
      </w:r>
    </w:p>
    <w:p w14:paraId="6B3A38C4" w14:textId="77777777" w:rsidR="00C47351" w:rsidRPr="006E41D1" w:rsidRDefault="00C47351">
      <w:pPr>
        <w:spacing w:before="120" w:line="360" w:lineRule="auto"/>
        <w:jc w:val="both"/>
        <w:rPr>
          <w:rFonts w:ascii="Times New Roman" w:hAnsi="Times New Roman"/>
          <w:sz w:val="24"/>
          <w:szCs w:val="24"/>
          <w:lang w:val="en-US"/>
        </w:rPr>
      </w:pPr>
    </w:p>
    <w:p w14:paraId="33A0AF50" w14:textId="77777777" w:rsidR="00C47351" w:rsidRDefault="00C47351">
      <w:pPr>
        <w:jc w:val="both"/>
        <w:rPr>
          <w:rFonts w:ascii="Times New Roman" w:hAnsi="Times New Roman"/>
          <w:sz w:val="20"/>
          <w:szCs w:val="20"/>
          <w:lang w:val="en-US"/>
        </w:rPr>
      </w:pPr>
    </w:p>
    <w:p w14:paraId="3672707F" w14:textId="4796D41C" w:rsidR="00C47351" w:rsidRDefault="004C7B73">
      <w:pPr>
        <w:jc w:val="both"/>
        <w:rPr>
          <w:rFonts w:ascii="Times New Roman" w:hAnsi="Times New Roman"/>
          <w:i/>
          <w:sz w:val="20"/>
          <w:szCs w:val="20"/>
          <w:lang w:val="en-US"/>
        </w:rPr>
      </w:pPr>
      <w:r w:rsidRPr="005E7FC7">
        <w:rPr>
          <w:rFonts w:ascii="Times New Roman" w:hAnsi="Times New Roman"/>
          <w:noProof/>
          <w:sz w:val="20"/>
          <w:szCs w:val="20"/>
          <w:lang w:val="en-US" w:eastAsia="en-US"/>
        </w:rPr>
        <w:lastRenderedPageBreak/>
        <w:drawing>
          <wp:inline distT="0" distB="0" distL="0" distR="0" wp14:anchorId="006EDA07" wp14:editId="37AEDE3D">
            <wp:extent cx="4927600" cy="6985000"/>
            <wp:effectExtent l="0" t="0" r="0" b="0"/>
            <wp:docPr id="3" name="Bild 3"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0" cy="6985000"/>
                    </a:xfrm>
                    <a:prstGeom prst="rect">
                      <a:avLst/>
                    </a:prstGeom>
                    <a:noFill/>
                    <a:ln>
                      <a:noFill/>
                    </a:ln>
                  </pic:spPr>
                </pic:pic>
              </a:graphicData>
            </a:graphic>
          </wp:inline>
        </w:drawing>
      </w:r>
    </w:p>
    <w:p w14:paraId="5F528935" w14:textId="77777777" w:rsidR="00C47351" w:rsidRDefault="00C47351">
      <w:pPr>
        <w:spacing w:before="240"/>
        <w:jc w:val="both"/>
        <w:rPr>
          <w:rFonts w:ascii="Times New Roman" w:hAnsi="Times New Roman"/>
          <w:sz w:val="20"/>
          <w:szCs w:val="20"/>
          <w:lang w:val="en-US"/>
        </w:rPr>
      </w:pPr>
      <w:r>
        <w:rPr>
          <w:rFonts w:ascii="Times New Roman" w:hAnsi="Times New Roman"/>
          <w:i/>
          <w:sz w:val="20"/>
          <w:szCs w:val="20"/>
          <w:lang w:val="en-US"/>
        </w:rPr>
        <w:t xml:space="preserve">Figure </w:t>
      </w:r>
      <w:r w:rsidR="00CE54C4">
        <w:rPr>
          <w:rFonts w:ascii="Times New Roman" w:hAnsi="Times New Roman"/>
          <w:i/>
          <w:sz w:val="20"/>
          <w:szCs w:val="20"/>
          <w:lang w:val="en-US"/>
        </w:rPr>
        <w:t>4</w:t>
      </w:r>
      <w:r>
        <w:rPr>
          <w:rFonts w:ascii="Times New Roman" w:hAnsi="Times New Roman"/>
          <w:i/>
          <w:sz w:val="20"/>
          <w:szCs w:val="20"/>
          <w:lang w:val="en-US"/>
        </w:rPr>
        <w:t>:</w:t>
      </w:r>
      <w:r>
        <w:rPr>
          <w:rFonts w:ascii="Times New Roman" w:hAnsi="Times New Roman"/>
          <w:sz w:val="20"/>
          <w:szCs w:val="20"/>
          <w:lang w:val="en-US"/>
        </w:rPr>
        <w:t xml:space="preserve"> Isoprene characteristics during the last sleep cycle of volunteer four, cf. </w:t>
      </w:r>
      <w:r w:rsidR="00CE54C4">
        <w:rPr>
          <w:rFonts w:ascii="Times New Roman" w:hAnsi="Times New Roman"/>
          <w:sz w:val="20"/>
          <w:szCs w:val="20"/>
          <w:lang w:val="en-US"/>
        </w:rPr>
        <w:t>f</w:t>
      </w:r>
      <w:r>
        <w:rPr>
          <w:rFonts w:ascii="Times New Roman" w:hAnsi="Times New Roman"/>
          <w:sz w:val="20"/>
          <w:szCs w:val="20"/>
          <w:lang w:val="en-US"/>
        </w:rPr>
        <w:t xml:space="preserve">igure 2. </w:t>
      </w:r>
      <w:r w:rsidR="00A6190F">
        <w:rPr>
          <w:rFonts w:ascii="Times New Roman" w:hAnsi="Times New Roman"/>
          <w:sz w:val="20"/>
          <w:szCs w:val="20"/>
          <w:lang w:val="en-US"/>
        </w:rPr>
        <w:t xml:space="preserve">REM segments are shaded in grey. </w:t>
      </w:r>
      <w:r>
        <w:rPr>
          <w:rFonts w:ascii="Times New Roman" w:hAnsi="Times New Roman"/>
          <w:sz w:val="20"/>
          <w:szCs w:val="20"/>
          <w:lang w:val="en-US"/>
        </w:rPr>
        <w:t xml:space="preserve">The third panel shows the de-trended baseline signal </w:t>
      </w:r>
      <w:r>
        <w:rPr>
          <w:rFonts w:ascii="Times New Roman" w:hAnsi="Times New Roman"/>
          <w:i/>
          <w:sz w:val="20"/>
          <w:szCs w:val="20"/>
          <w:lang w:val="en-US"/>
        </w:rPr>
        <w:t>C</w:t>
      </w:r>
      <w:r>
        <w:rPr>
          <w:rFonts w:ascii="Times New Roman" w:hAnsi="Times New Roman"/>
          <w:i/>
          <w:sz w:val="20"/>
          <w:szCs w:val="20"/>
          <w:vertAlign w:val="subscript"/>
          <w:lang w:val="en-US"/>
        </w:rPr>
        <w:t xml:space="preserve">res </w:t>
      </w:r>
      <w:r>
        <w:rPr>
          <w:rFonts w:ascii="Times New Roman" w:hAnsi="Times New Roman"/>
          <w:sz w:val="20"/>
          <w:szCs w:val="20"/>
          <w:lang w:val="en-US"/>
        </w:rPr>
        <w:t xml:space="preserve">as well as the residual means </w:t>
      </w:r>
      <w:r>
        <w:rPr>
          <w:rFonts w:ascii="Times New Roman" w:hAnsi="Times New Roman"/>
          <w:i/>
          <w:sz w:val="20"/>
          <w:szCs w:val="20"/>
          <w:lang w:val="en-US"/>
        </w:rPr>
        <w:t>C</w:t>
      </w:r>
      <w:r>
        <w:rPr>
          <w:rFonts w:ascii="Times New Roman" w:hAnsi="Times New Roman"/>
          <w:i/>
          <w:sz w:val="20"/>
          <w:szCs w:val="20"/>
          <w:vertAlign w:val="subscript"/>
          <w:lang w:val="en-US"/>
        </w:rPr>
        <w:t xml:space="preserve">NREM </w:t>
      </w:r>
      <w:r>
        <w:rPr>
          <w:rFonts w:ascii="Times New Roman" w:hAnsi="Times New Roman"/>
          <w:sz w:val="20"/>
          <w:szCs w:val="20"/>
          <w:lang w:val="en-US"/>
        </w:rPr>
        <w:t xml:space="preserve">and </w:t>
      </w:r>
      <w:r>
        <w:rPr>
          <w:rFonts w:ascii="Times New Roman" w:hAnsi="Times New Roman"/>
          <w:i/>
          <w:sz w:val="20"/>
          <w:szCs w:val="20"/>
          <w:lang w:val="en-US"/>
        </w:rPr>
        <w:t>C</w:t>
      </w:r>
      <w:r>
        <w:rPr>
          <w:rFonts w:ascii="Times New Roman" w:hAnsi="Times New Roman"/>
          <w:i/>
          <w:sz w:val="20"/>
          <w:szCs w:val="20"/>
          <w:vertAlign w:val="subscript"/>
          <w:lang w:val="en-US"/>
        </w:rPr>
        <w:t>REM</w:t>
      </w:r>
      <w:r>
        <w:rPr>
          <w:rFonts w:ascii="Times New Roman" w:hAnsi="Times New Roman"/>
          <w:sz w:val="20"/>
          <w:szCs w:val="20"/>
          <w:vertAlign w:val="subscript"/>
          <w:lang w:val="en-US"/>
        </w:rPr>
        <w:t xml:space="preserve"> </w:t>
      </w:r>
      <w:r>
        <w:rPr>
          <w:rFonts w:ascii="Times New Roman" w:hAnsi="Times New Roman"/>
          <w:sz w:val="20"/>
          <w:szCs w:val="20"/>
          <w:lang w:val="en-US"/>
        </w:rPr>
        <w:t>in the NREM and REM phase of the sleep cycle, res</w:t>
      </w:r>
      <w:r w:rsidR="00B935B9">
        <w:rPr>
          <w:rFonts w:ascii="Times New Roman" w:hAnsi="Times New Roman"/>
          <w:sz w:val="20"/>
          <w:szCs w:val="20"/>
          <w:lang w:val="en-US"/>
        </w:rPr>
        <w:t xml:space="preserve">pectively (cf. Section 3.3.a)). Note that isoprene decreases during the transition from NREM to REM sleep, despite the fact that breathing frequency </w:t>
      </w:r>
      <w:r w:rsidR="00FE084B">
        <w:rPr>
          <w:rFonts w:ascii="Times New Roman" w:hAnsi="Times New Roman"/>
          <w:sz w:val="20"/>
          <w:szCs w:val="20"/>
          <w:lang w:val="en-US"/>
        </w:rPr>
        <w:t>as well as</w:t>
      </w:r>
      <w:r w:rsidR="00B935B9">
        <w:rPr>
          <w:rFonts w:ascii="Times New Roman" w:hAnsi="Times New Roman"/>
          <w:sz w:val="20"/>
          <w:szCs w:val="20"/>
          <w:lang w:val="en-US"/>
        </w:rPr>
        <w:t xml:space="preserve"> cardiac output stay</w:t>
      </w:r>
      <w:r w:rsidR="00FE084B">
        <w:rPr>
          <w:rFonts w:ascii="Times New Roman" w:hAnsi="Times New Roman"/>
          <w:sz w:val="20"/>
          <w:szCs w:val="20"/>
          <w:lang w:val="en-US"/>
        </w:rPr>
        <w:t>s</w:t>
      </w:r>
      <w:r w:rsidR="00B935B9">
        <w:rPr>
          <w:rFonts w:ascii="Times New Roman" w:hAnsi="Times New Roman"/>
          <w:sz w:val="20"/>
          <w:szCs w:val="20"/>
          <w:lang w:val="en-US"/>
        </w:rPr>
        <w:t xml:space="preserve"> relatively constant.</w:t>
      </w:r>
    </w:p>
    <w:p w14:paraId="7C66A49F" w14:textId="77777777" w:rsidR="00C47351" w:rsidRDefault="00C47351">
      <w:pPr>
        <w:spacing w:before="120" w:line="360" w:lineRule="auto"/>
        <w:jc w:val="both"/>
        <w:rPr>
          <w:rFonts w:ascii="Times New Roman" w:hAnsi="Times New Roman"/>
          <w:sz w:val="20"/>
          <w:szCs w:val="20"/>
          <w:lang w:val="en-US"/>
        </w:rPr>
      </w:pPr>
    </w:p>
    <w:p w14:paraId="08C656F6" w14:textId="77777777" w:rsidR="00C47351" w:rsidRDefault="00C47351">
      <w:pPr>
        <w:spacing w:before="120" w:line="360" w:lineRule="auto"/>
        <w:jc w:val="both"/>
        <w:rPr>
          <w:rFonts w:ascii="Times New Roman" w:hAnsi="Times New Roman"/>
          <w:sz w:val="20"/>
          <w:szCs w:val="20"/>
          <w:lang w:val="en-US"/>
        </w:rPr>
      </w:pPr>
    </w:p>
    <w:p w14:paraId="3C02BDC3" w14:textId="77777777" w:rsidR="00C47351" w:rsidRPr="006E41D1" w:rsidRDefault="00C47351" w:rsidP="00C47351">
      <w:pPr>
        <w:pStyle w:val="Heading2"/>
        <w:numPr>
          <w:ilvl w:val="0"/>
          <w:numId w:val="2"/>
        </w:numPr>
        <w:spacing w:before="120" w:after="0" w:line="360" w:lineRule="auto"/>
        <w:ind w:left="357" w:hanging="357"/>
        <w:rPr>
          <w:rFonts w:ascii="Times New Roman" w:hAnsi="Times New Roman"/>
          <w:i w:val="0"/>
          <w:lang w:val="en-US"/>
        </w:rPr>
      </w:pPr>
      <w:r w:rsidRPr="006E41D1">
        <w:rPr>
          <w:rFonts w:ascii="Times New Roman" w:hAnsi="Times New Roman"/>
          <w:i w:val="0"/>
          <w:lang w:val="en-US"/>
        </w:rPr>
        <w:lastRenderedPageBreak/>
        <w:t>Discussion</w:t>
      </w:r>
    </w:p>
    <w:p w14:paraId="5036A3A0" w14:textId="005423F2" w:rsidR="00C47351" w:rsidRPr="006E41D1" w:rsidRDefault="00C47351">
      <w:pPr>
        <w:spacing w:before="120" w:line="360" w:lineRule="auto"/>
        <w:jc w:val="both"/>
        <w:rPr>
          <w:rFonts w:ascii="Times New Roman" w:hAnsi="Times New Roman" w:cs="DejaVu Sans"/>
          <w:sz w:val="24"/>
          <w:szCs w:val="24"/>
          <w:lang w:val="en-US"/>
        </w:rPr>
      </w:pPr>
      <w:r w:rsidRPr="006E41D1">
        <w:rPr>
          <w:rFonts w:ascii="Times New Roman" w:hAnsi="Times New Roman" w:cs="DejaVu Sans"/>
          <w:sz w:val="24"/>
          <w:szCs w:val="24"/>
          <w:lang w:val="en-US"/>
        </w:rPr>
        <w:t>In this phenomenological study we intended to characterize the sleep-related behavior of two prototypic breath VOCs, acetone and isoprene, in a group of six normal healthy volunteers.</w:t>
      </w:r>
      <w:r w:rsidR="00E2711F">
        <w:rPr>
          <w:rFonts w:ascii="Times New Roman" w:hAnsi="Times New Roman" w:cs="DejaVu Sans"/>
          <w:sz w:val="24"/>
          <w:szCs w:val="24"/>
          <w:lang w:val="en-US"/>
        </w:rPr>
        <w:t xml:space="preserve"> Unlike end-tidal CO</w:t>
      </w:r>
      <w:r w:rsidR="00E2711F" w:rsidRPr="005E7FC7">
        <w:rPr>
          <w:rFonts w:ascii="Times New Roman" w:hAnsi="Times New Roman" w:cs="DejaVu Sans"/>
          <w:sz w:val="24"/>
          <w:szCs w:val="24"/>
          <w:vertAlign w:val="subscript"/>
          <w:lang w:val="en-US"/>
        </w:rPr>
        <w:t>2</w:t>
      </w:r>
      <w:r w:rsidR="00E2711F">
        <w:rPr>
          <w:rFonts w:ascii="Times New Roman" w:hAnsi="Times New Roman" w:cs="DejaVu Sans"/>
          <w:sz w:val="24"/>
          <w:szCs w:val="24"/>
          <w:lang w:val="en-US"/>
        </w:rPr>
        <w:t xml:space="preserve"> content, which showed little variation, both compounds</w:t>
      </w:r>
      <w:r w:rsidR="00C478BA">
        <w:rPr>
          <w:rFonts w:ascii="Times New Roman" w:hAnsi="Times New Roman" w:cs="DejaVu Sans"/>
          <w:sz w:val="24"/>
          <w:szCs w:val="24"/>
          <w:lang w:val="en-US"/>
        </w:rPr>
        <w:t xml:space="preserve"> displayed </w:t>
      </w:r>
      <w:r w:rsidR="00E2711F">
        <w:rPr>
          <w:rFonts w:ascii="Times New Roman" w:hAnsi="Times New Roman" w:cs="DejaVu Sans"/>
          <w:sz w:val="24"/>
          <w:szCs w:val="24"/>
          <w:lang w:val="en-US"/>
        </w:rPr>
        <w:t xml:space="preserve">characteristic </w:t>
      </w:r>
      <w:r w:rsidR="004C7B73">
        <w:rPr>
          <w:rFonts w:ascii="Times New Roman" w:hAnsi="Times New Roman" w:cs="DejaVu Sans"/>
          <w:sz w:val="24"/>
          <w:szCs w:val="24"/>
          <w:lang w:val="en-US"/>
        </w:rPr>
        <w:t>dynamics</w:t>
      </w:r>
      <w:r w:rsidR="00E2711F">
        <w:rPr>
          <w:rFonts w:ascii="Times New Roman" w:hAnsi="Times New Roman" w:cs="DejaVu Sans"/>
          <w:sz w:val="24"/>
          <w:szCs w:val="24"/>
          <w:lang w:val="en-US"/>
        </w:rPr>
        <w:t xml:space="preserve"> during sleep, with </w:t>
      </w:r>
      <w:r w:rsidR="004C7B73">
        <w:rPr>
          <w:rFonts w:ascii="Times New Roman" w:hAnsi="Times New Roman" w:cs="DejaVu Sans"/>
          <w:sz w:val="24"/>
          <w:szCs w:val="24"/>
          <w:lang w:val="en-US"/>
        </w:rPr>
        <w:t>steadily increasing breath concentrations in the case of acetone and isolated but pronounced concentration peaks</w:t>
      </w:r>
      <w:r w:rsidR="006D3DA1">
        <w:rPr>
          <w:rFonts w:ascii="Times New Roman" w:hAnsi="Times New Roman" w:cs="DejaVu Sans"/>
          <w:sz w:val="24"/>
          <w:szCs w:val="24"/>
          <w:lang w:val="en-US"/>
        </w:rPr>
        <w:t xml:space="preserve"> throughout the night</w:t>
      </w:r>
      <w:r w:rsidR="004C7B73">
        <w:rPr>
          <w:rFonts w:ascii="Times New Roman" w:hAnsi="Times New Roman" w:cs="DejaVu Sans"/>
          <w:sz w:val="24"/>
          <w:szCs w:val="24"/>
          <w:lang w:val="en-US"/>
        </w:rPr>
        <w:t xml:space="preserve"> in the case of isoprene.</w:t>
      </w:r>
      <w:r w:rsidR="00E2711F">
        <w:rPr>
          <w:rFonts w:ascii="Times New Roman" w:hAnsi="Times New Roman" w:cs="DejaVu Sans"/>
          <w:sz w:val="24"/>
          <w:szCs w:val="24"/>
          <w:lang w:val="en-US"/>
        </w:rPr>
        <w:t xml:space="preserve"> </w:t>
      </w:r>
    </w:p>
    <w:p w14:paraId="5B301D65" w14:textId="77777777" w:rsidR="00C47351" w:rsidRPr="006E41D1" w:rsidRDefault="00C47351">
      <w:pPr>
        <w:spacing w:before="120" w:line="360" w:lineRule="auto"/>
        <w:jc w:val="both"/>
        <w:rPr>
          <w:rFonts w:ascii="Times New Roman" w:hAnsi="Times New Roman"/>
          <w:sz w:val="24"/>
          <w:szCs w:val="24"/>
          <w:lang w:val="en-US"/>
        </w:rPr>
      </w:pPr>
      <w:r w:rsidRPr="006E41D1">
        <w:rPr>
          <w:rFonts w:ascii="Times New Roman" w:hAnsi="Times New Roman"/>
          <w:sz w:val="24"/>
          <w:szCs w:val="24"/>
          <w:lang w:val="en-US"/>
        </w:rPr>
        <w:t>Breath acetone levels at the onset of sleep were directly comparable with daytime measurements of healthy adults, spreading around a concentration of 500 ppb</w:t>
      </w:r>
      <w:r w:rsidR="00CE6DCD">
        <w:rPr>
          <w:rFonts w:ascii="Times New Roman" w:hAnsi="Times New Roman"/>
          <w:sz w:val="24"/>
          <w:szCs w:val="24"/>
          <w:lang w:val="en-US"/>
        </w:rPr>
        <w:t xml:space="preserve"> (Schwarz et al., 2009)</w:t>
      </w:r>
      <w:r w:rsidRPr="006E41D1">
        <w:rPr>
          <w:rFonts w:ascii="Times New Roman" w:hAnsi="Times New Roman"/>
          <w:sz w:val="24"/>
          <w:szCs w:val="24"/>
          <w:lang w:val="en-US"/>
        </w:rPr>
        <w:t xml:space="preserve">. There was no obvious correspondence between acetone concentrations and </w:t>
      </w:r>
      <w:r w:rsidR="00DE302F">
        <w:rPr>
          <w:rFonts w:ascii="Times New Roman" w:hAnsi="Times New Roman"/>
          <w:sz w:val="24"/>
          <w:szCs w:val="24"/>
          <w:lang w:val="en-US"/>
        </w:rPr>
        <w:t>specific events during s</w:t>
      </w:r>
      <w:r w:rsidRPr="006E41D1">
        <w:rPr>
          <w:rFonts w:ascii="Times New Roman" w:hAnsi="Times New Roman"/>
          <w:sz w:val="24"/>
          <w:szCs w:val="24"/>
          <w:lang w:val="en-US"/>
        </w:rPr>
        <w:t>leep</w:t>
      </w:r>
      <w:r w:rsidR="00DE302F">
        <w:rPr>
          <w:rFonts w:ascii="Times New Roman" w:hAnsi="Times New Roman"/>
          <w:sz w:val="24"/>
          <w:szCs w:val="24"/>
          <w:lang w:val="en-US"/>
        </w:rPr>
        <w:t>,</w:t>
      </w:r>
      <w:r w:rsidRPr="006E41D1">
        <w:rPr>
          <w:rFonts w:ascii="Times New Roman" w:hAnsi="Times New Roman"/>
          <w:sz w:val="24"/>
          <w:szCs w:val="24"/>
          <w:lang w:val="en-US"/>
        </w:rPr>
        <w:t xml:space="preserve"> although maximum values were usually recorded in sleep stages associated with more irregular breathing patterns (W, N1, and REM). This is in accordance with previous findings on highly soluble gas exchange during rest and exercise conditions, predicting that a major part of the breath-by-breath variability in acetone concentrations can be attributed to fluctuations in ventilatory flow</w:t>
      </w:r>
      <w:r w:rsidR="00CE6DCD">
        <w:rPr>
          <w:rFonts w:ascii="Times New Roman" w:hAnsi="Times New Roman"/>
          <w:sz w:val="24"/>
          <w:szCs w:val="24"/>
          <w:lang w:val="en-US"/>
        </w:rPr>
        <w:t xml:space="preserve"> (Anderson et al., 2006, King et al., 2011)</w:t>
      </w:r>
      <w:r w:rsidRPr="006E41D1">
        <w:rPr>
          <w:rFonts w:ascii="Times New Roman" w:hAnsi="Times New Roman"/>
          <w:sz w:val="24"/>
          <w:szCs w:val="24"/>
          <w:lang w:val="en-US"/>
        </w:rPr>
        <w:t xml:space="preserve">. </w:t>
      </w:r>
    </w:p>
    <w:p w14:paraId="5FE49796" w14:textId="3E0E5D26" w:rsidR="00C47351" w:rsidRPr="006E41D1" w:rsidRDefault="00C47351" w:rsidP="00106B44">
      <w:pPr>
        <w:widowControl w:val="0"/>
        <w:suppressAutoHyphens w:val="0"/>
        <w:autoSpaceDE w:val="0"/>
        <w:spacing w:before="120" w:line="360" w:lineRule="auto"/>
        <w:jc w:val="both"/>
        <w:rPr>
          <w:rFonts w:ascii="Times New Roman" w:hAnsi="Times New Roman"/>
          <w:sz w:val="24"/>
          <w:szCs w:val="24"/>
          <w:lang w:val="en-US"/>
        </w:rPr>
      </w:pPr>
      <w:r w:rsidRPr="006E41D1">
        <w:rPr>
          <w:rFonts w:ascii="Times New Roman" w:hAnsi="Times New Roman"/>
          <w:sz w:val="24"/>
          <w:szCs w:val="24"/>
          <w:lang w:val="en-US"/>
        </w:rPr>
        <w:t>Biochemically, acetone represents a byproduct of fat catabolism</w:t>
      </w:r>
      <w:r w:rsidR="00CE6DCD">
        <w:rPr>
          <w:rFonts w:ascii="Times New Roman" w:hAnsi="Times New Roman"/>
          <w:sz w:val="24"/>
          <w:szCs w:val="24"/>
          <w:lang w:val="en-US"/>
        </w:rPr>
        <w:t xml:space="preserve"> (Kalapos, 2003)</w:t>
      </w:r>
      <w:r w:rsidRPr="006E41D1">
        <w:rPr>
          <w:rFonts w:ascii="Times New Roman" w:hAnsi="Times New Roman"/>
          <w:sz w:val="24"/>
          <w:szCs w:val="24"/>
          <w:lang w:val="en-US"/>
        </w:rPr>
        <w:t>. It hence seems natural to assume that the steady rise of breath acetone levels commonly observed during the sleep is a reflection of increased overnight lipolysis</w:t>
      </w:r>
      <w:r w:rsidR="00CE6DCD">
        <w:rPr>
          <w:rFonts w:ascii="Times New Roman" w:hAnsi="Times New Roman"/>
          <w:sz w:val="24"/>
          <w:szCs w:val="24"/>
          <w:lang w:val="en-US"/>
        </w:rPr>
        <w:t xml:space="preserve"> (Hagström-Toft et al., 1997)</w:t>
      </w:r>
      <w:r w:rsidRPr="006E41D1">
        <w:rPr>
          <w:rFonts w:ascii="Times New Roman" w:hAnsi="Times New Roman"/>
          <w:sz w:val="24"/>
          <w:szCs w:val="24"/>
          <w:lang w:val="en-US"/>
        </w:rPr>
        <w:t>. The onset of the latter has been reported to profoundly depend on the nocturnal release of growth hormone</w:t>
      </w:r>
      <w:r w:rsidR="00CE6DCD">
        <w:rPr>
          <w:rFonts w:ascii="Times New Roman" w:hAnsi="Times New Roman"/>
          <w:sz w:val="24"/>
          <w:szCs w:val="24"/>
          <w:lang w:val="en-US"/>
        </w:rPr>
        <w:t xml:space="preserve"> (Boyle et al., 1992)</w:t>
      </w:r>
      <w:r w:rsidR="00EB46F7">
        <w:rPr>
          <w:rFonts w:ascii="Times New Roman" w:hAnsi="Times New Roman"/>
          <w:sz w:val="24"/>
          <w:szCs w:val="24"/>
          <w:lang w:val="en-US"/>
        </w:rPr>
        <w:t>,</w:t>
      </w:r>
      <w:r w:rsidRPr="006E41D1">
        <w:rPr>
          <w:rFonts w:ascii="Times New Roman" w:hAnsi="Times New Roman"/>
          <w:sz w:val="24"/>
          <w:szCs w:val="24"/>
          <w:lang w:val="en-US"/>
        </w:rPr>
        <w:t xml:space="preserve"> which is maximal during the first few hours of sleep</w:t>
      </w:r>
      <w:r w:rsidR="00CE6DCD">
        <w:rPr>
          <w:rFonts w:ascii="Times New Roman" w:hAnsi="Times New Roman"/>
          <w:sz w:val="24"/>
          <w:szCs w:val="24"/>
          <w:lang w:val="en-US"/>
        </w:rPr>
        <w:t xml:space="preserve"> (Moller et al., 1995, Van Cauter et al., 1997)</w:t>
      </w:r>
      <w:r w:rsidRPr="006E41D1">
        <w:rPr>
          <w:rFonts w:ascii="Times New Roman" w:hAnsi="Times New Roman"/>
          <w:sz w:val="24"/>
          <w:szCs w:val="24"/>
          <w:lang w:val="en-US"/>
        </w:rPr>
        <w:t>. Based on this rationale we see breath acetone measurements during sleep as an interesting tool for continuously monitoring the</w:t>
      </w:r>
      <w:r w:rsidR="007037DC">
        <w:rPr>
          <w:rFonts w:ascii="Times New Roman" w:hAnsi="Times New Roman"/>
          <w:sz w:val="24"/>
          <w:szCs w:val="24"/>
          <w:lang w:val="en-US"/>
        </w:rPr>
        <w:t xml:space="preserve"> nocturnal</w:t>
      </w:r>
      <w:r w:rsidRPr="006E41D1">
        <w:rPr>
          <w:rFonts w:ascii="Times New Roman" w:hAnsi="Times New Roman"/>
          <w:sz w:val="24"/>
          <w:szCs w:val="24"/>
          <w:lang w:val="en-US"/>
        </w:rPr>
        <w:t xml:space="preserve"> interplay between hormonal secretory rhythm, carbohydrate metabolism and lipolysis/ketogenesis over longer periods of time</w:t>
      </w:r>
      <w:r w:rsidR="00CE6DCD">
        <w:rPr>
          <w:rFonts w:ascii="Times New Roman" w:hAnsi="Times New Roman"/>
          <w:sz w:val="24"/>
          <w:szCs w:val="24"/>
          <w:lang w:val="en-US"/>
        </w:rPr>
        <w:t xml:space="preserve"> (Spiegel et al., 2009, Leproult and Van Cauter, 2010)</w:t>
      </w:r>
      <w:r w:rsidRPr="006E41D1">
        <w:rPr>
          <w:rFonts w:ascii="Times New Roman" w:hAnsi="Times New Roman"/>
          <w:sz w:val="24"/>
          <w:szCs w:val="24"/>
          <w:lang w:val="en-US"/>
        </w:rPr>
        <w:t xml:space="preserve">. However, additional studies controlling dietary factors and including parallel measurements of blood glucose levels and endocrine function will be required for further strengthening the links outlined above. </w:t>
      </w:r>
      <w:r w:rsidR="003F56DE">
        <w:rPr>
          <w:rFonts w:ascii="Times New Roman" w:hAnsi="Times New Roman"/>
          <w:sz w:val="24"/>
          <w:szCs w:val="24"/>
          <w:lang w:val="en-US"/>
        </w:rPr>
        <w:t>In addition, it has been demonstrated that fat content of the diet has an impact on circadian</w:t>
      </w:r>
      <w:r w:rsidR="00E34604">
        <w:rPr>
          <w:rFonts w:ascii="Times New Roman" w:hAnsi="Times New Roman"/>
          <w:sz w:val="24"/>
          <w:szCs w:val="24"/>
          <w:lang w:val="en-US"/>
        </w:rPr>
        <w:t xml:space="preserve"> rhythmicity such as cycle leng</w:t>
      </w:r>
      <w:r w:rsidR="003F56DE">
        <w:rPr>
          <w:rFonts w:ascii="Times New Roman" w:hAnsi="Times New Roman"/>
          <w:sz w:val="24"/>
          <w:szCs w:val="24"/>
          <w:lang w:val="en-US"/>
        </w:rPr>
        <w:t>t</w:t>
      </w:r>
      <w:r w:rsidR="00E34604">
        <w:rPr>
          <w:rFonts w:ascii="Times New Roman" w:hAnsi="Times New Roman"/>
          <w:sz w:val="24"/>
          <w:szCs w:val="24"/>
          <w:lang w:val="en-US"/>
        </w:rPr>
        <w:t>h</w:t>
      </w:r>
      <w:r w:rsidR="001021DB" w:rsidRPr="001021DB">
        <w:rPr>
          <w:lang w:val="en-US"/>
        </w:rPr>
        <w:t xml:space="preserve"> </w:t>
      </w:r>
      <w:r w:rsidR="00CE6DCD">
        <w:rPr>
          <w:rFonts w:ascii="Times New Roman" w:hAnsi="Times New Roman"/>
          <w:sz w:val="24"/>
          <w:szCs w:val="24"/>
          <w:lang w:val="en-US"/>
        </w:rPr>
        <w:t xml:space="preserve"> (Kohsaka et al., 2007)</w:t>
      </w:r>
      <w:r w:rsidR="003F56DE">
        <w:rPr>
          <w:rFonts w:ascii="Times New Roman" w:hAnsi="Times New Roman"/>
          <w:sz w:val="24"/>
          <w:szCs w:val="24"/>
          <w:lang w:val="en-US"/>
        </w:rPr>
        <w:t>.</w:t>
      </w:r>
      <w:r w:rsidR="00E34604">
        <w:rPr>
          <w:rFonts w:ascii="Times New Roman" w:hAnsi="Times New Roman"/>
          <w:sz w:val="24"/>
          <w:szCs w:val="24"/>
          <w:lang w:val="en-US"/>
        </w:rPr>
        <w:t xml:space="preserve"> </w:t>
      </w:r>
      <w:r w:rsidR="0048534A">
        <w:rPr>
          <w:rFonts w:ascii="Times New Roman" w:hAnsi="Times New Roman"/>
          <w:sz w:val="24"/>
          <w:szCs w:val="24"/>
          <w:lang w:val="en-US"/>
        </w:rPr>
        <w:t>Furthermore</w:t>
      </w:r>
      <w:r w:rsidR="00E34604" w:rsidRPr="00E34604">
        <w:rPr>
          <w:rFonts w:ascii="Times New Roman" w:hAnsi="Times New Roman"/>
          <w:sz w:val="24"/>
          <w:szCs w:val="24"/>
          <w:lang w:val="en-US"/>
        </w:rPr>
        <w:t xml:space="preserve">, a genetic variant regulating CPT1B which is involved in fatty-acid </w:t>
      </w:r>
      <w:r w:rsidR="00E34604" w:rsidRPr="00E34604">
        <w:rPr>
          <w:rFonts w:ascii="Times New Roman" w:hAnsi="Times New Roman" w:cs="Times New Roman"/>
          <w:sz w:val="24"/>
          <w:szCs w:val="24"/>
          <w:lang w:val="en-US"/>
        </w:rPr>
        <w:t>β</w:t>
      </w:r>
      <w:r w:rsidR="00E34604" w:rsidRPr="00E34604">
        <w:rPr>
          <w:rFonts w:ascii="Times New Roman" w:hAnsi="Times New Roman"/>
          <w:sz w:val="24"/>
          <w:szCs w:val="24"/>
          <w:lang w:val="en-US"/>
        </w:rPr>
        <w:t>-oxydation has been linked to sleep regulation</w:t>
      </w:r>
      <w:r w:rsidR="005628AD">
        <w:rPr>
          <w:rFonts w:ascii="Times New Roman" w:hAnsi="Times New Roman"/>
          <w:sz w:val="24"/>
          <w:szCs w:val="24"/>
          <w:lang w:val="en-US"/>
        </w:rPr>
        <w:t xml:space="preserve"> </w:t>
      </w:r>
      <w:r w:rsidR="00CE6DCD">
        <w:rPr>
          <w:rFonts w:ascii="Times New Roman" w:hAnsi="Times New Roman"/>
          <w:sz w:val="24"/>
          <w:szCs w:val="24"/>
          <w:lang w:val="en-US"/>
        </w:rPr>
        <w:t>(Miyagawa et al., 2008)</w:t>
      </w:r>
      <w:r w:rsidR="00E34604" w:rsidRPr="00E34604">
        <w:rPr>
          <w:rFonts w:ascii="Times New Roman" w:hAnsi="Times New Roman"/>
          <w:sz w:val="24"/>
          <w:szCs w:val="24"/>
          <w:lang w:val="en-US"/>
        </w:rPr>
        <w:t>.</w:t>
      </w:r>
    </w:p>
    <w:p w14:paraId="6F979610" w14:textId="4C64E7E1" w:rsidR="0073055B" w:rsidRDefault="00C47351" w:rsidP="005E7FC7">
      <w:pPr>
        <w:spacing w:before="120" w:after="120" w:line="360" w:lineRule="auto"/>
        <w:jc w:val="both"/>
        <w:rPr>
          <w:rFonts w:ascii="Times New Roman" w:hAnsi="Times New Roman"/>
          <w:sz w:val="24"/>
          <w:szCs w:val="24"/>
          <w:lang w:val="en-US"/>
        </w:rPr>
      </w:pPr>
      <w:r w:rsidRPr="006E41D1">
        <w:rPr>
          <w:rFonts w:ascii="Times New Roman" w:hAnsi="Times New Roman"/>
          <w:sz w:val="24"/>
          <w:szCs w:val="24"/>
          <w:lang w:val="en-US"/>
        </w:rPr>
        <w:lastRenderedPageBreak/>
        <w:t xml:space="preserve">Contrary to acetone, </w:t>
      </w:r>
      <w:r w:rsidR="004E481D">
        <w:rPr>
          <w:rFonts w:ascii="Times New Roman" w:hAnsi="Times New Roman"/>
          <w:sz w:val="24"/>
          <w:szCs w:val="24"/>
          <w:lang w:val="en-US"/>
        </w:rPr>
        <w:t>breath isoprene exhibits</w:t>
      </w:r>
      <w:r w:rsidR="004E481D" w:rsidRPr="00001809">
        <w:rPr>
          <w:rFonts w:ascii="Times New Roman" w:hAnsi="Times New Roman"/>
          <w:sz w:val="24"/>
          <w:szCs w:val="24"/>
          <w:lang w:val="en-US"/>
        </w:rPr>
        <w:t xml:space="preserve"> a high degree of short-term variability</w:t>
      </w:r>
      <w:r w:rsidR="004E481D">
        <w:rPr>
          <w:rFonts w:ascii="Times New Roman" w:hAnsi="Times New Roman"/>
          <w:sz w:val="24"/>
          <w:szCs w:val="24"/>
          <w:lang w:val="en-US"/>
        </w:rPr>
        <w:t xml:space="preserve"> during sleep. </w:t>
      </w:r>
      <w:r w:rsidRPr="006E41D1">
        <w:rPr>
          <w:rFonts w:ascii="Times New Roman" w:hAnsi="Times New Roman"/>
          <w:sz w:val="24"/>
          <w:szCs w:val="24"/>
          <w:lang w:val="en-US"/>
        </w:rPr>
        <w:t>Specifically, the</w:t>
      </w:r>
      <w:r w:rsidR="004E481D">
        <w:rPr>
          <w:rFonts w:ascii="Times New Roman" w:hAnsi="Times New Roman"/>
          <w:sz w:val="24"/>
          <w:szCs w:val="24"/>
          <w:lang w:val="en-US"/>
        </w:rPr>
        <w:t xml:space="preserve"> frequently occurring concentration</w:t>
      </w:r>
      <w:r w:rsidRPr="006E41D1">
        <w:rPr>
          <w:rFonts w:ascii="Times New Roman" w:hAnsi="Times New Roman"/>
          <w:sz w:val="24"/>
          <w:szCs w:val="24"/>
          <w:lang w:val="en-US"/>
        </w:rPr>
        <w:t xml:space="preserve"> peaks </w:t>
      </w:r>
      <w:r w:rsidR="004E481D">
        <w:rPr>
          <w:rFonts w:ascii="Times New Roman" w:hAnsi="Times New Roman"/>
          <w:sz w:val="24"/>
          <w:szCs w:val="24"/>
          <w:lang w:val="en-US"/>
        </w:rPr>
        <w:t xml:space="preserve">throughout the night </w:t>
      </w:r>
      <w:r w:rsidRPr="006E41D1">
        <w:rPr>
          <w:rFonts w:ascii="Times New Roman" w:hAnsi="Times New Roman"/>
          <w:sz w:val="24"/>
          <w:szCs w:val="24"/>
          <w:lang w:val="en-US"/>
        </w:rPr>
        <w:t>closely resemble the exhalation kinetics of this compound at the onset of exercise</w:t>
      </w:r>
      <w:r w:rsidR="00842DFB">
        <w:rPr>
          <w:rFonts w:ascii="Times New Roman" w:hAnsi="Times New Roman"/>
          <w:sz w:val="24"/>
          <w:szCs w:val="24"/>
          <w:lang w:val="en-US"/>
        </w:rPr>
        <w:t xml:space="preserve">. </w:t>
      </w:r>
      <w:r w:rsidR="00842DFB" w:rsidRPr="006E41D1">
        <w:rPr>
          <w:rFonts w:ascii="Times New Roman" w:hAnsi="Times New Roman"/>
          <w:sz w:val="24"/>
          <w:szCs w:val="24"/>
          <w:lang w:val="en-US"/>
        </w:rPr>
        <w:t xml:space="preserve">It </w:t>
      </w:r>
      <w:r w:rsidR="00DB6B85">
        <w:rPr>
          <w:rFonts w:ascii="Times New Roman" w:hAnsi="Times New Roman"/>
          <w:sz w:val="24"/>
          <w:szCs w:val="24"/>
          <w:lang w:val="en-US"/>
        </w:rPr>
        <w:t>has</w:t>
      </w:r>
      <w:r w:rsidR="00842DFB" w:rsidRPr="006E41D1">
        <w:rPr>
          <w:rFonts w:ascii="Times New Roman" w:hAnsi="Times New Roman"/>
          <w:sz w:val="24"/>
          <w:szCs w:val="24"/>
          <w:lang w:val="en-US"/>
        </w:rPr>
        <w:t xml:space="preserve"> be</w:t>
      </w:r>
      <w:r w:rsidR="00DB6B85">
        <w:rPr>
          <w:rFonts w:ascii="Times New Roman" w:hAnsi="Times New Roman"/>
          <w:sz w:val="24"/>
          <w:szCs w:val="24"/>
          <w:lang w:val="en-US"/>
        </w:rPr>
        <w:t>en</w:t>
      </w:r>
      <w:r w:rsidR="00842DFB" w:rsidRPr="006E41D1">
        <w:rPr>
          <w:rFonts w:ascii="Times New Roman" w:hAnsi="Times New Roman"/>
          <w:sz w:val="24"/>
          <w:szCs w:val="24"/>
          <w:lang w:val="en-US"/>
        </w:rPr>
        <w:t xml:space="preserve"> </w:t>
      </w:r>
      <w:r w:rsidR="00DB6B85">
        <w:rPr>
          <w:rFonts w:ascii="Times New Roman" w:hAnsi="Times New Roman"/>
          <w:sz w:val="24"/>
          <w:szCs w:val="24"/>
          <w:lang w:val="en-US"/>
        </w:rPr>
        <w:t>demonstrated</w:t>
      </w:r>
      <w:r w:rsidR="00842DFB" w:rsidRPr="006E41D1">
        <w:rPr>
          <w:rFonts w:ascii="Times New Roman" w:hAnsi="Times New Roman"/>
          <w:sz w:val="24"/>
          <w:szCs w:val="24"/>
          <w:lang w:val="en-US"/>
        </w:rPr>
        <w:t xml:space="preserve"> </w:t>
      </w:r>
      <w:r w:rsidR="004E481D">
        <w:rPr>
          <w:rFonts w:ascii="Times New Roman" w:hAnsi="Times New Roman"/>
          <w:sz w:val="24"/>
          <w:szCs w:val="24"/>
          <w:lang w:val="en-US"/>
        </w:rPr>
        <w:t xml:space="preserve">in a number of studies </w:t>
      </w:r>
      <w:r w:rsidR="00842DFB" w:rsidRPr="006E41D1">
        <w:rPr>
          <w:rFonts w:ascii="Times New Roman" w:hAnsi="Times New Roman"/>
          <w:sz w:val="24"/>
          <w:szCs w:val="24"/>
          <w:lang w:val="en-US"/>
        </w:rPr>
        <w:t xml:space="preserve">that </w:t>
      </w:r>
      <w:r w:rsidR="0062449E">
        <w:rPr>
          <w:rFonts w:ascii="Times New Roman" w:hAnsi="Times New Roman"/>
          <w:sz w:val="24"/>
          <w:szCs w:val="24"/>
          <w:lang w:val="en-US"/>
        </w:rPr>
        <w:t xml:space="preserve">even moderate ergometer challenges </w:t>
      </w:r>
      <w:r w:rsidR="006C6935">
        <w:rPr>
          <w:rFonts w:ascii="Times New Roman" w:hAnsi="Times New Roman"/>
          <w:sz w:val="24"/>
          <w:szCs w:val="24"/>
          <w:lang w:val="en-US"/>
        </w:rPr>
        <w:t xml:space="preserve">with workload levels around 50 W </w:t>
      </w:r>
      <w:r w:rsidR="0062449E">
        <w:rPr>
          <w:rFonts w:ascii="Times New Roman" w:hAnsi="Times New Roman"/>
          <w:sz w:val="24"/>
          <w:szCs w:val="24"/>
          <w:lang w:val="en-US"/>
        </w:rPr>
        <w:t>are</w:t>
      </w:r>
      <w:r w:rsidR="00842DFB" w:rsidRPr="006E41D1">
        <w:rPr>
          <w:rFonts w:ascii="Times New Roman" w:hAnsi="Times New Roman"/>
          <w:sz w:val="24"/>
          <w:szCs w:val="24"/>
          <w:lang w:val="en-US"/>
        </w:rPr>
        <w:t xml:space="preserve"> sufficient for </w:t>
      </w:r>
      <w:r w:rsidR="0062449E">
        <w:rPr>
          <w:rFonts w:ascii="Times New Roman" w:hAnsi="Times New Roman"/>
          <w:sz w:val="24"/>
          <w:szCs w:val="24"/>
          <w:lang w:val="en-US"/>
        </w:rPr>
        <w:t>increasing</w:t>
      </w:r>
      <w:r w:rsidR="00842DFB" w:rsidRPr="006E41D1">
        <w:rPr>
          <w:rFonts w:ascii="Times New Roman" w:hAnsi="Times New Roman"/>
          <w:sz w:val="24"/>
          <w:szCs w:val="24"/>
          <w:lang w:val="en-US"/>
        </w:rPr>
        <w:t xml:space="preserve"> the end-tidal isoprene concentrations </w:t>
      </w:r>
      <w:r w:rsidR="0062449E" w:rsidRPr="006E41D1">
        <w:rPr>
          <w:rFonts w:ascii="Times New Roman" w:hAnsi="Times New Roman" w:cs="FRKPQA+TimesNewRomanPSMT"/>
          <w:sz w:val="24"/>
          <w:szCs w:val="24"/>
          <w:lang w:val="en-US"/>
        </w:rPr>
        <w:t xml:space="preserve">by a factor of ~ 3 to 4 </w:t>
      </w:r>
      <w:r w:rsidR="00842DFB" w:rsidRPr="006E41D1">
        <w:rPr>
          <w:rFonts w:ascii="Times New Roman" w:hAnsi="Times New Roman"/>
          <w:sz w:val="24"/>
          <w:szCs w:val="24"/>
          <w:lang w:val="en-US"/>
        </w:rPr>
        <w:t>within a delay time of 1-2 minutes</w:t>
      </w:r>
      <w:r w:rsidR="0062449E">
        <w:rPr>
          <w:rFonts w:ascii="Times New Roman" w:hAnsi="Times New Roman"/>
          <w:sz w:val="24"/>
          <w:szCs w:val="24"/>
          <w:lang w:val="en-US"/>
        </w:rPr>
        <w:t xml:space="preserve"> </w:t>
      </w:r>
      <w:r w:rsidRPr="006E41D1">
        <w:rPr>
          <w:rFonts w:ascii="Times New Roman" w:hAnsi="Times New Roman" w:cs="FRKPQA+TimesNewRomanPSMT"/>
          <w:sz w:val="24"/>
          <w:szCs w:val="24"/>
          <w:lang w:val="en-US"/>
        </w:rPr>
        <w:t>after the start of pedaling</w:t>
      </w:r>
      <w:r w:rsidR="004E481D">
        <w:rPr>
          <w:rFonts w:ascii="Times New Roman" w:hAnsi="Times New Roman" w:cs="FRKPQA+TimesNewRomanPSMT"/>
          <w:sz w:val="24"/>
          <w:szCs w:val="24"/>
          <w:lang w:val="en-US"/>
        </w:rPr>
        <w:t>, see, e.g.,</w:t>
      </w:r>
      <w:r w:rsidR="00CE6DCD">
        <w:rPr>
          <w:rFonts w:ascii="Times New Roman" w:hAnsi="Times New Roman" w:cs="FRKPQA+TimesNewRomanPSMT"/>
          <w:sz w:val="24"/>
          <w:szCs w:val="24"/>
          <w:lang w:val="en-US"/>
        </w:rPr>
        <w:t xml:space="preserve"> (</w:t>
      </w:r>
      <w:r w:rsidR="001F5B5C">
        <w:rPr>
          <w:rFonts w:ascii="Times New Roman" w:hAnsi="Times New Roman"/>
          <w:sz w:val="24"/>
          <w:szCs w:val="24"/>
          <w:lang w:val="en-US"/>
        </w:rPr>
        <w:t xml:space="preserve">Karl et al., 2001, </w:t>
      </w:r>
      <w:r w:rsidR="00CE6DCD">
        <w:rPr>
          <w:rFonts w:ascii="Times New Roman" w:hAnsi="Times New Roman" w:cs="FRKPQA+TimesNewRomanPSMT"/>
          <w:sz w:val="24"/>
          <w:szCs w:val="24"/>
          <w:lang w:val="en-US"/>
        </w:rPr>
        <w:t>King et al., 2009)</w:t>
      </w:r>
      <w:r w:rsidRPr="006E41D1">
        <w:rPr>
          <w:rFonts w:ascii="Times New Roman" w:hAnsi="Times New Roman" w:cs="FRKPQA+TimesNewRomanPSMT"/>
          <w:sz w:val="24"/>
          <w:szCs w:val="24"/>
          <w:lang w:val="en-US"/>
        </w:rPr>
        <w:t>.</w:t>
      </w:r>
      <w:r w:rsidRPr="006E41D1">
        <w:rPr>
          <w:rFonts w:ascii="Times New Roman" w:hAnsi="Times New Roman"/>
          <w:sz w:val="24"/>
          <w:szCs w:val="24"/>
          <w:lang w:val="en-US"/>
        </w:rPr>
        <w:t xml:space="preserve"> </w:t>
      </w:r>
      <w:r w:rsidR="006C6935">
        <w:rPr>
          <w:rFonts w:ascii="Times New Roman" w:hAnsi="Times New Roman"/>
          <w:sz w:val="24"/>
          <w:szCs w:val="24"/>
          <w:lang w:val="en-US"/>
        </w:rPr>
        <w:t xml:space="preserve">In particular, these exercise-induced peaks </w:t>
      </w:r>
      <w:r w:rsidR="009F0D42">
        <w:rPr>
          <w:rFonts w:ascii="Times New Roman" w:hAnsi="Times New Roman"/>
          <w:sz w:val="24"/>
          <w:szCs w:val="24"/>
          <w:lang w:val="en-US"/>
        </w:rPr>
        <w:t>emerge</w:t>
      </w:r>
      <w:r w:rsidR="004D1B96">
        <w:rPr>
          <w:rFonts w:ascii="Times New Roman" w:hAnsi="Times New Roman"/>
          <w:sz w:val="24"/>
          <w:szCs w:val="24"/>
          <w:lang w:val="en-US"/>
        </w:rPr>
        <w:t xml:space="preserve"> despite a parallel </w:t>
      </w:r>
      <w:r w:rsidR="00565529">
        <w:rPr>
          <w:rFonts w:ascii="Times New Roman" w:hAnsi="Times New Roman"/>
          <w:sz w:val="24"/>
          <w:szCs w:val="24"/>
          <w:lang w:val="en-US"/>
        </w:rPr>
        <w:t>rise</w:t>
      </w:r>
      <w:r w:rsidR="004D1B96">
        <w:rPr>
          <w:rFonts w:ascii="Times New Roman" w:hAnsi="Times New Roman"/>
          <w:sz w:val="24"/>
          <w:szCs w:val="24"/>
          <w:lang w:val="en-US"/>
        </w:rPr>
        <w:t xml:space="preserve"> of the ventilation-perfusion ratio, </w:t>
      </w:r>
      <w:r w:rsidR="002A3170">
        <w:rPr>
          <w:rFonts w:ascii="Times New Roman" w:hAnsi="Times New Roman"/>
          <w:sz w:val="24"/>
          <w:szCs w:val="24"/>
          <w:lang w:val="en-US"/>
        </w:rPr>
        <w:t xml:space="preserve">which should lead to </w:t>
      </w:r>
      <w:r w:rsidR="002A3170" w:rsidRPr="006E41D1">
        <w:rPr>
          <w:rFonts w:ascii="Times New Roman" w:hAnsi="Times New Roman"/>
          <w:sz w:val="24"/>
          <w:szCs w:val="24"/>
          <w:lang w:val="en-US"/>
        </w:rPr>
        <w:t xml:space="preserve">diminished </w:t>
      </w:r>
      <w:r w:rsidR="002A3170">
        <w:rPr>
          <w:rFonts w:ascii="Times New Roman" w:hAnsi="Times New Roman"/>
          <w:sz w:val="24"/>
          <w:szCs w:val="24"/>
          <w:lang w:val="en-US"/>
        </w:rPr>
        <w:t>breath</w:t>
      </w:r>
      <w:r w:rsidR="002A3170" w:rsidRPr="006E41D1">
        <w:rPr>
          <w:rFonts w:ascii="Times New Roman" w:hAnsi="Times New Roman"/>
          <w:sz w:val="24"/>
          <w:szCs w:val="24"/>
          <w:lang w:val="en-US"/>
        </w:rPr>
        <w:t xml:space="preserve"> concentrations of low blood soluble VOCs according to classical pulmonary inert gas elimination theory</w:t>
      </w:r>
      <w:r w:rsidR="002A3170">
        <w:rPr>
          <w:rFonts w:ascii="Times New Roman" w:hAnsi="Times New Roman"/>
          <w:sz w:val="24"/>
          <w:szCs w:val="24"/>
          <w:lang w:val="en-US"/>
        </w:rPr>
        <w:t xml:space="preserve"> (Farhi, 1967)</w:t>
      </w:r>
      <w:r w:rsidR="002A3170" w:rsidRPr="006E41D1">
        <w:rPr>
          <w:rFonts w:ascii="Times New Roman" w:hAnsi="Times New Roman"/>
          <w:sz w:val="24"/>
          <w:szCs w:val="24"/>
          <w:lang w:val="en-US"/>
        </w:rPr>
        <w:t>.</w:t>
      </w:r>
      <w:r w:rsidR="002A3170">
        <w:rPr>
          <w:rFonts w:ascii="Times New Roman" w:hAnsi="Times New Roman"/>
          <w:sz w:val="24"/>
          <w:szCs w:val="24"/>
          <w:lang w:val="en-US"/>
        </w:rPr>
        <w:t xml:space="preserve"> </w:t>
      </w:r>
      <w:r w:rsidR="009F0D42">
        <w:rPr>
          <w:rFonts w:ascii="Times New Roman" w:hAnsi="Times New Roman"/>
          <w:sz w:val="24"/>
          <w:szCs w:val="24"/>
          <w:lang w:val="en-US"/>
        </w:rPr>
        <w:t xml:space="preserve">Similar observations can </w:t>
      </w:r>
      <w:r w:rsidR="00590EF1">
        <w:rPr>
          <w:rFonts w:ascii="Times New Roman" w:hAnsi="Times New Roman"/>
          <w:sz w:val="24"/>
          <w:szCs w:val="24"/>
          <w:lang w:val="en-US"/>
        </w:rPr>
        <w:t xml:space="preserve">also </w:t>
      </w:r>
      <w:r w:rsidR="009F0D42">
        <w:rPr>
          <w:rFonts w:ascii="Times New Roman" w:hAnsi="Times New Roman"/>
          <w:sz w:val="24"/>
          <w:szCs w:val="24"/>
          <w:lang w:val="en-US"/>
        </w:rPr>
        <w:t>be made during sleep</w:t>
      </w:r>
      <w:r w:rsidR="00590EF1">
        <w:rPr>
          <w:rFonts w:ascii="Times New Roman" w:hAnsi="Times New Roman"/>
          <w:sz w:val="24"/>
          <w:szCs w:val="24"/>
          <w:lang w:val="en-US"/>
        </w:rPr>
        <w:t xml:space="preserve">, with isoprene peaks arising in spite of increasing ventilation-perfusion ratios, see figure 2. </w:t>
      </w:r>
    </w:p>
    <w:p w14:paraId="68B3503B" w14:textId="4CCDBC2B" w:rsidR="00C47351" w:rsidRPr="006E41D1" w:rsidRDefault="0073055B" w:rsidP="005E7FC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In </w:t>
      </w:r>
      <w:r w:rsidR="001F5B5C">
        <w:rPr>
          <w:rFonts w:ascii="Times New Roman" w:hAnsi="Times New Roman"/>
          <w:sz w:val="24"/>
          <w:szCs w:val="24"/>
          <w:lang w:val="en-US"/>
        </w:rPr>
        <w:t>the case of exercise</w:t>
      </w:r>
      <w:r>
        <w:rPr>
          <w:rFonts w:ascii="Times New Roman" w:hAnsi="Times New Roman"/>
          <w:sz w:val="24"/>
          <w:szCs w:val="24"/>
          <w:lang w:val="en-US"/>
        </w:rPr>
        <w:t xml:space="preserve">, </w:t>
      </w:r>
      <w:r w:rsidR="00D156A3">
        <w:rPr>
          <w:rFonts w:ascii="Times New Roman" w:hAnsi="Times New Roman"/>
          <w:sz w:val="24"/>
          <w:szCs w:val="24"/>
          <w:lang w:val="en-US"/>
        </w:rPr>
        <w:t xml:space="preserve">this discrepancy has </w:t>
      </w:r>
      <w:r w:rsidR="001F5B5C">
        <w:rPr>
          <w:rFonts w:ascii="Times New Roman" w:hAnsi="Times New Roman"/>
          <w:sz w:val="24"/>
          <w:szCs w:val="24"/>
          <w:lang w:val="en-US"/>
        </w:rPr>
        <w:t xml:space="preserve">recently </w:t>
      </w:r>
      <w:r w:rsidR="00D156A3">
        <w:rPr>
          <w:rFonts w:ascii="Times New Roman" w:hAnsi="Times New Roman"/>
          <w:sz w:val="24"/>
          <w:szCs w:val="24"/>
          <w:lang w:val="en-US"/>
        </w:rPr>
        <w:t>been explained by reference</w:t>
      </w:r>
      <w:r w:rsidR="00C47351" w:rsidRPr="006E41D1">
        <w:rPr>
          <w:rFonts w:ascii="Times New Roman" w:hAnsi="Times New Roman"/>
          <w:sz w:val="24"/>
          <w:szCs w:val="24"/>
          <w:lang w:val="en-US"/>
        </w:rPr>
        <w:t xml:space="preserve"> to an increased fractional perfusion of a peripheral isoprene buffer</w:t>
      </w:r>
      <w:r w:rsidR="00D156A3">
        <w:rPr>
          <w:rFonts w:ascii="Times New Roman" w:hAnsi="Times New Roman"/>
          <w:sz w:val="24"/>
          <w:szCs w:val="24"/>
          <w:lang w:val="en-US"/>
        </w:rPr>
        <w:t xml:space="preserve"> (</w:t>
      </w:r>
      <w:r w:rsidR="00C47351" w:rsidRPr="006E41D1">
        <w:rPr>
          <w:rFonts w:ascii="Times New Roman" w:hAnsi="Times New Roman"/>
          <w:sz w:val="24"/>
          <w:szCs w:val="24"/>
          <w:lang w:val="en-US"/>
        </w:rPr>
        <w:t>probably representing skeletal muscle tissue</w:t>
      </w:r>
      <w:r w:rsidR="00D156A3">
        <w:rPr>
          <w:rFonts w:ascii="Times New Roman" w:hAnsi="Times New Roman"/>
          <w:sz w:val="24"/>
          <w:szCs w:val="24"/>
          <w:lang w:val="en-US"/>
        </w:rPr>
        <w:t>) in response to physical activity</w:t>
      </w:r>
      <w:r w:rsidR="00CE6DCD">
        <w:rPr>
          <w:rFonts w:ascii="Times New Roman" w:hAnsi="Times New Roman"/>
          <w:sz w:val="24"/>
          <w:szCs w:val="24"/>
          <w:lang w:val="en-US"/>
        </w:rPr>
        <w:t xml:space="preserve"> (King et al., 2010a, Koc et al., 2011)</w:t>
      </w:r>
      <w:r w:rsidR="00C47351" w:rsidRPr="006E41D1">
        <w:rPr>
          <w:rFonts w:ascii="Times New Roman" w:hAnsi="Times New Roman"/>
          <w:sz w:val="24"/>
          <w:szCs w:val="24"/>
          <w:lang w:val="en-US"/>
        </w:rPr>
        <w:t>.</w:t>
      </w:r>
      <w:r w:rsidR="00D156A3">
        <w:rPr>
          <w:rFonts w:ascii="Times New Roman" w:hAnsi="Times New Roman"/>
          <w:sz w:val="24"/>
          <w:szCs w:val="24"/>
          <w:lang w:val="en-US"/>
        </w:rPr>
        <w:t xml:space="preserve"> </w:t>
      </w:r>
      <w:r w:rsidR="00CF71CE">
        <w:rPr>
          <w:rFonts w:ascii="Times New Roman" w:hAnsi="Times New Roman"/>
          <w:sz w:val="24"/>
          <w:szCs w:val="24"/>
          <w:lang w:val="en-US"/>
        </w:rPr>
        <w:t>T</w:t>
      </w:r>
      <w:r w:rsidR="00C47351" w:rsidRPr="006E41D1">
        <w:rPr>
          <w:rFonts w:ascii="Times New Roman" w:hAnsi="Times New Roman"/>
          <w:sz w:val="24"/>
          <w:szCs w:val="24"/>
          <w:lang w:val="en-US"/>
        </w:rPr>
        <w:t xml:space="preserve">he observation that a high percentage of breath isoprene peaks during sleep follow scored leg movements as </w:t>
      </w:r>
      <w:r w:rsidR="00381582">
        <w:rPr>
          <w:rFonts w:ascii="Times New Roman" w:hAnsi="Times New Roman"/>
          <w:sz w:val="24"/>
          <w:szCs w:val="24"/>
          <w:lang w:val="en-US"/>
        </w:rPr>
        <w:t xml:space="preserve">determined by anterior tibialis </w:t>
      </w:r>
      <w:r w:rsidR="00C47351" w:rsidRPr="006E41D1">
        <w:rPr>
          <w:rFonts w:ascii="Times New Roman" w:hAnsi="Times New Roman"/>
          <w:sz w:val="24"/>
          <w:szCs w:val="24"/>
          <w:lang w:val="en-US"/>
        </w:rPr>
        <w:t>electromyography</w:t>
      </w:r>
      <w:r w:rsidR="00D156A3">
        <w:rPr>
          <w:rFonts w:ascii="Times New Roman" w:hAnsi="Times New Roman"/>
          <w:sz w:val="24"/>
          <w:szCs w:val="24"/>
          <w:lang w:val="en-US"/>
        </w:rPr>
        <w:t xml:space="preserve"> (see table 3)</w:t>
      </w:r>
      <w:r w:rsidR="00CF71CE">
        <w:rPr>
          <w:rFonts w:ascii="Times New Roman" w:hAnsi="Times New Roman"/>
          <w:sz w:val="24"/>
          <w:szCs w:val="24"/>
          <w:lang w:val="en-US"/>
        </w:rPr>
        <w:t xml:space="preserve"> appears to be consistent</w:t>
      </w:r>
      <w:r w:rsidR="00CF71CE" w:rsidRPr="006E41D1">
        <w:rPr>
          <w:rFonts w:ascii="Times New Roman" w:hAnsi="Times New Roman"/>
          <w:sz w:val="24"/>
          <w:szCs w:val="24"/>
          <w:lang w:val="en-US"/>
        </w:rPr>
        <w:t xml:space="preserve"> with</w:t>
      </w:r>
      <w:r w:rsidR="00CF71CE">
        <w:rPr>
          <w:rFonts w:ascii="Times New Roman" w:hAnsi="Times New Roman"/>
          <w:sz w:val="24"/>
          <w:szCs w:val="24"/>
          <w:lang w:val="en-US"/>
        </w:rPr>
        <w:t xml:space="preserve"> this rationale. </w:t>
      </w:r>
      <w:r w:rsidR="00C47351" w:rsidRPr="006E41D1">
        <w:rPr>
          <w:rFonts w:ascii="Times New Roman" w:hAnsi="Times New Roman"/>
          <w:sz w:val="24"/>
          <w:szCs w:val="24"/>
          <w:lang w:val="en-US"/>
        </w:rPr>
        <w:t>thus rendering breath isoprene as a potential complementary index for monitoring sleep behavior. In terms of sensitivity it should be noted, however, that not every EMG event implies the occurrence of an associated concentration peak. EMG events without isoprene increase are likely to correspond to movements of less intensity or with a smaller number of muscle groups involved, however, more precise assessments including accurate bio-calibration procedures and simultaneous video image recording will be required for corroborating this view.</w:t>
      </w:r>
    </w:p>
    <w:p w14:paraId="4219E1A4" w14:textId="43581E62" w:rsidR="00C47351" w:rsidRPr="006E41D1" w:rsidRDefault="00C47351">
      <w:pPr>
        <w:widowControl w:val="0"/>
        <w:suppressAutoHyphens w:val="0"/>
        <w:autoSpaceDE w:val="0"/>
        <w:spacing w:line="360" w:lineRule="auto"/>
        <w:jc w:val="both"/>
        <w:rPr>
          <w:rFonts w:ascii="Times New Roman" w:hAnsi="Times New Roman"/>
          <w:sz w:val="24"/>
          <w:szCs w:val="24"/>
          <w:lang w:val="en-US"/>
        </w:rPr>
      </w:pPr>
      <w:r w:rsidRPr="006E41D1">
        <w:rPr>
          <w:rFonts w:ascii="Times New Roman" w:hAnsi="Times New Roman"/>
          <w:sz w:val="24"/>
          <w:szCs w:val="24"/>
          <w:lang w:val="en-US"/>
        </w:rPr>
        <w:t>At the onset of sleep, the individual isoprene levels in end-tidal breath for all test subjects conform to a concentration of about 100 ppb typical for adults under resting conditions</w:t>
      </w:r>
      <w:r w:rsidR="00CE6DCD">
        <w:rPr>
          <w:rFonts w:ascii="Times New Roman" w:hAnsi="Times New Roman"/>
          <w:sz w:val="24"/>
          <w:szCs w:val="24"/>
          <w:lang w:val="en-US"/>
        </w:rPr>
        <w:t xml:space="preserve"> (Kushch et al., 2008, King et al., 2009)</w:t>
      </w:r>
      <w:r w:rsidRPr="006E41D1">
        <w:rPr>
          <w:rFonts w:ascii="Times New Roman" w:hAnsi="Times New Roman"/>
          <w:sz w:val="24"/>
          <w:szCs w:val="24"/>
          <w:lang w:val="en-US"/>
        </w:rPr>
        <w:t xml:space="preserve">. In accordance with earlier findings, </w:t>
      </w:r>
      <w:r w:rsidR="004129A0">
        <w:rPr>
          <w:rFonts w:ascii="Times New Roman" w:hAnsi="Times New Roman"/>
          <w:sz w:val="24"/>
          <w:szCs w:val="24"/>
          <w:lang w:val="en-US"/>
        </w:rPr>
        <w:t xml:space="preserve">baseline </w:t>
      </w:r>
      <w:r w:rsidRPr="006E41D1">
        <w:rPr>
          <w:rFonts w:ascii="Times New Roman" w:hAnsi="Times New Roman"/>
          <w:sz w:val="24"/>
          <w:szCs w:val="24"/>
          <w:lang w:val="en-US"/>
        </w:rPr>
        <w:t>isoprene concentrations tend to increase overnight</w:t>
      </w:r>
      <w:r w:rsidR="00CE6DCD">
        <w:rPr>
          <w:rFonts w:ascii="Times New Roman" w:hAnsi="Times New Roman"/>
          <w:sz w:val="24"/>
          <w:szCs w:val="24"/>
          <w:lang w:val="en-US"/>
        </w:rPr>
        <w:t xml:space="preserve"> (Cailleux and Allain, 1989, Amann et al., 2005, DeMaster and Nagasawa, 1978)</w:t>
      </w:r>
      <w:r w:rsidRPr="006E41D1">
        <w:rPr>
          <w:rFonts w:ascii="Times New Roman" w:hAnsi="Times New Roman"/>
          <w:sz w:val="24"/>
          <w:szCs w:val="24"/>
          <w:lang w:val="en-US"/>
        </w:rPr>
        <w:t xml:space="preserve">. The reason for this is still unclear. While ventilation </w:t>
      </w:r>
      <w:r w:rsidR="00BD23DF">
        <w:rPr>
          <w:rFonts w:ascii="Times New Roman" w:hAnsi="Times New Roman"/>
          <w:sz w:val="24"/>
          <w:szCs w:val="24"/>
          <w:lang w:val="en-US"/>
        </w:rPr>
        <w:t xml:space="preserve">and perfusion (cardiac output) </w:t>
      </w:r>
      <w:r w:rsidRPr="006E41D1">
        <w:rPr>
          <w:rFonts w:ascii="Times New Roman" w:hAnsi="Times New Roman"/>
          <w:sz w:val="24"/>
          <w:szCs w:val="24"/>
          <w:lang w:val="en-US"/>
        </w:rPr>
        <w:t>have been demonstrated to constitute major physiological determinants of breath isoprene output</w:t>
      </w:r>
      <w:r w:rsidR="00CE6DCD">
        <w:rPr>
          <w:rFonts w:ascii="Times New Roman" w:hAnsi="Times New Roman"/>
          <w:sz w:val="24"/>
          <w:szCs w:val="24"/>
          <w:lang w:val="en-US"/>
        </w:rPr>
        <w:t xml:space="preserve"> (Karl et al., 2001, King et al., 2010a)</w:t>
      </w:r>
      <w:r w:rsidRPr="006E41D1">
        <w:rPr>
          <w:rFonts w:ascii="Times New Roman" w:hAnsi="Times New Roman"/>
          <w:sz w:val="24"/>
          <w:szCs w:val="24"/>
          <w:lang w:val="en-US"/>
        </w:rPr>
        <w:t xml:space="preserve">, the apparently stable behavior </w:t>
      </w:r>
      <w:r w:rsidR="00874665">
        <w:rPr>
          <w:rFonts w:ascii="Times New Roman" w:hAnsi="Times New Roman"/>
          <w:sz w:val="24"/>
          <w:szCs w:val="24"/>
          <w:lang w:val="en-US"/>
        </w:rPr>
        <w:t xml:space="preserve">of the </w:t>
      </w:r>
      <w:r w:rsidR="00874665">
        <w:rPr>
          <w:rFonts w:ascii="Times New Roman" w:hAnsi="Times New Roman"/>
          <w:sz w:val="24"/>
          <w:szCs w:val="24"/>
          <w:lang w:val="en-US"/>
        </w:rPr>
        <w:lastRenderedPageBreak/>
        <w:t xml:space="preserve">ventilation-perfusion ratio </w:t>
      </w:r>
      <w:r w:rsidRPr="006E41D1">
        <w:rPr>
          <w:rFonts w:ascii="Times New Roman" w:hAnsi="Times New Roman"/>
          <w:sz w:val="24"/>
          <w:szCs w:val="24"/>
          <w:lang w:val="en-US"/>
        </w:rPr>
        <w:t xml:space="preserve">during periods of long-term isoprene increase (i.e., extending over 30 min and more, see </w:t>
      </w:r>
      <w:r w:rsidR="00CE54C4">
        <w:rPr>
          <w:rFonts w:ascii="Times New Roman" w:hAnsi="Times New Roman"/>
          <w:sz w:val="24"/>
          <w:szCs w:val="24"/>
          <w:lang w:val="en-US"/>
        </w:rPr>
        <w:t>f</w:t>
      </w:r>
      <w:r w:rsidRPr="006E41D1">
        <w:rPr>
          <w:rFonts w:ascii="Times New Roman" w:hAnsi="Times New Roman"/>
          <w:sz w:val="24"/>
          <w:szCs w:val="24"/>
          <w:lang w:val="en-US"/>
        </w:rPr>
        <w:t xml:space="preserve">igure </w:t>
      </w:r>
      <w:r w:rsidR="00CE54C4">
        <w:rPr>
          <w:rFonts w:ascii="Times New Roman" w:hAnsi="Times New Roman"/>
          <w:sz w:val="24"/>
          <w:szCs w:val="24"/>
          <w:lang w:val="en-US"/>
        </w:rPr>
        <w:t>4</w:t>
      </w:r>
      <w:r w:rsidRPr="006E41D1">
        <w:rPr>
          <w:rFonts w:ascii="Times New Roman" w:hAnsi="Times New Roman"/>
          <w:sz w:val="24"/>
          <w:szCs w:val="24"/>
          <w:lang w:val="en-US"/>
        </w:rPr>
        <w:t xml:space="preserve"> for instance) suggests that other factors such as changes in endogenous production and/or systemic distribution may have to be taken into account for clarifying this behavior. The primary source of isoprene formation in man has been attributed to the mevalonate pathway of cholesterol biosynthesis</w:t>
      </w:r>
      <w:r w:rsidR="00CE6DCD">
        <w:rPr>
          <w:rFonts w:ascii="Times New Roman" w:hAnsi="Times New Roman"/>
          <w:sz w:val="24"/>
          <w:szCs w:val="24"/>
          <w:lang w:val="en-US"/>
        </w:rPr>
        <w:t xml:space="preserve"> (Deneris et al., 1984)</w:t>
      </w:r>
      <w:r w:rsidRPr="006E41D1">
        <w:rPr>
          <w:rFonts w:ascii="Times New Roman" w:hAnsi="Times New Roman"/>
          <w:sz w:val="24"/>
          <w:szCs w:val="24"/>
          <w:lang w:val="en-US"/>
        </w:rPr>
        <w:t>, which indeed shows a circadian rhythm peaking during nighttime</w:t>
      </w:r>
      <w:r w:rsidR="00CE6DCD">
        <w:rPr>
          <w:rFonts w:ascii="Times New Roman" w:hAnsi="Times New Roman"/>
          <w:sz w:val="24"/>
          <w:szCs w:val="24"/>
          <w:lang w:val="en-US"/>
        </w:rPr>
        <w:t xml:space="preserve"> (Jones and Schoeller, 1990, Parker et al., 1982)</w:t>
      </w:r>
      <w:r w:rsidRPr="006E41D1">
        <w:rPr>
          <w:rFonts w:ascii="Times New Roman" w:hAnsi="Times New Roman"/>
          <w:sz w:val="24"/>
          <w:szCs w:val="24"/>
          <w:lang w:val="en-US"/>
        </w:rPr>
        <w:t>. However, whether this non-enzymatic pathway prevails in the endogenous production of isoprene under physiological conditions continues to be a matter of debate and the range of tissue groups contributing to the metabolic fate of isoprene remains to be settled.</w:t>
      </w:r>
    </w:p>
    <w:p w14:paraId="75F2343B" w14:textId="5F559F2A" w:rsidR="00C47351" w:rsidRPr="006E41D1" w:rsidRDefault="00C47351">
      <w:pPr>
        <w:spacing w:before="120" w:line="360" w:lineRule="auto"/>
        <w:jc w:val="both"/>
        <w:rPr>
          <w:rFonts w:ascii="Times New Roman" w:hAnsi="Times New Roman"/>
          <w:sz w:val="24"/>
          <w:szCs w:val="24"/>
          <w:lang w:val="en-US"/>
        </w:rPr>
      </w:pPr>
      <w:r w:rsidRPr="006E41D1">
        <w:rPr>
          <w:rFonts w:ascii="Times New Roman" w:hAnsi="Times New Roman"/>
          <w:sz w:val="24"/>
          <w:szCs w:val="24"/>
          <w:lang w:val="en-US"/>
        </w:rPr>
        <w:t>It might be of interest in this context that the above-mentioned concentration increases appear to be associated mainly with the NREM phase of each sleep cycle, which is believed to be markedly anabolic in nature</w:t>
      </w:r>
      <w:r w:rsidR="00CE6DCD">
        <w:rPr>
          <w:rFonts w:ascii="Times New Roman" w:hAnsi="Times New Roman"/>
          <w:sz w:val="24"/>
          <w:szCs w:val="24"/>
          <w:lang w:val="en-US"/>
        </w:rPr>
        <w:t xml:space="preserve"> (Cardinali and Pandi-Perumal, 2006)</w:t>
      </w:r>
      <w:r w:rsidRPr="006E41D1">
        <w:rPr>
          <w:rFonts w:ascii="Times New Roman" w:hAnsi="Times New Roman"/>
          <w:sz w:val="24"/>
          <w:szCs w:val="24"/>
          <w:lang w:val="en-US"/>
        </w:rPr>
        <w:t xml:space="preserve">. In contrast, when entering the subsequent REM phase a more or less pronounced drop </w:t>
      </w:r>
      <w:r w:rsidR="00185506">
        <w:rPr>
          <w:rFonts w:ascii="Times New Roman" w:hAnsi="Times New Roman"/>
          <w:sz w:val="24"/>
          <w:szCs w:val="24"/>
          <w:lang w:val="en-US"/>
        </w:rPr>
        <w:t xml:space="preserve">of the </w:t>
      </w:r>
      <w:r w:rsidR="004129A0">
        <w:rPr>
          <w:rFonts w:ascii="Times New Roman" w:hAnsi="Times New Roman"/>
          <w:sz w:val="24"/>
          <w:szCs w:val="24"/>
          <w:lang w:val="en-US"/>
        </w:rPr>
        <w:t xml:space="preserve">baseline </w:t>
      </w:r>
      <w:r w:rsidR="00185506">
        <w:rPr>
          <w:rFonts w:ascii="Times New Roman" w:hAnsi="Times New Roman"/>
          <w:sz w:val="24"/>
          <w:szCs w:val="24"/>
          <w:lang w:val="en-US"/>
        </w:rPr>
        <w:t xml:space="preserve">isoprene level </w:t>
      </w:r>
      <w:r w:rsidRPr="006E41D1">
        <w:rPr>
          <w:rFonts w:ascii="Times New Roman" w:hAnsi="Times New Roman"/>
          <w:sz w:val="24"/>
          <w:szCs w:val="24"/>
          <w:lang w:val="en-US"/>
        </w:rPr>
        <w:t>can be observed</w:t>
      </w:r>
      <w:r w:rsidR="004129A0">
        <w:rPr>
          <w:rFonts w:ascii="Times New Roman" w:hAnsi="Times New Roman"/>
          <w:sz w:val="24"/>
          <w:szCs w:val="24"/>
          <w:lang w:val="en-US"/>
        </w:rPr>
        <w:t>, cf. section 3.3a)</w:t>
      </w:r>
      <w:r w:rsidRPr="006E41D1">
        <w:rPr>
          <w:rFonts w:ascii="Times New Roman" w:hAnsi="Times New Roman"/>
          <w:sz w:val="24"/>
          <w:szCs w:val="24"/>
          <w:lang w:val="en-US"/>
        </w:rPr>
        <w:t xml:space="preserve">. Part of this concentration decrease seems to be attributable to a slight rise in ventilatory flow as reflected by the frequency data in </w:t>
      </w:r>
      <w:r w:rsidR="00657FA9">
        <w:rPr>
          <w:rFonts w:ascii="Times New Roman" w:hAnsi="Times New Roman"/>
          <w:sz w:val="24"/>
          <w:szCs w:val="24"/>
          <w:lang w:val="en-US"/>
        </w:rPr>
        <w:t>t</w:t>
      </w:r>
      <w:r w:rsidRPr="006E41D1">
        <w:rPr>
          <w:rFonts w:ascii="Times New Roman" w:hAnsi="Times New Roman"/>
          <w:sz w:val="24"/>
          <w:szCs w:val="24"/>
          <w:lang w:val="en-US"/>
        </w:rPr>
        <w:t>able 1, leading to diminished alveolar concentrations of low blood soluble VOCs according to classical pulmonary inert gas elimination theory</w:t>
      </w:r>
      <w:r w:rsidR="00CE6DCD">
        <w:rPr>
          <w:rFonts w:ascii="Times New Roman" w:hAnsi="Times New Roman"/>
          <w:sz w:val="24"/>
          <w:szCs w:val="24"/>
          <w:lang w:val="en-US"/>
        </w:rPr>
        <w:t xml:space="preserve"> (Farhi, 1967)</w:t>
      </w:r>
      <w:r w:rsidRPr="006E41D1">
        <w:rPr>
          <w:rFonts w:ascii="Times New Roman" w:hAnsi="Times New Roman"/>
          <w:sz w:val="24"/>
          <w:szCs w:val="24"/>
          <w:lang w:val="en-US"/>
        </w:rPr>
        <w:t>. However, due to the inherent non-steady state behavior of breathing during REM, drawing definite conclusions is difficult in this context. Furthermore, by adopting the above-mentioned peripheral muscle source of isoprene as a working hypothesis, additional sleep stage specific factors such as muscle atonia or reduced muscle blood flow might play a role in the observed reduction of breath isoprene output during REM periods</w:t>
      </w:r>
      <w:r w:rsidR="00CE6DCD">
        <w:rPr>
          <w:rFonts w:ascii="Times New Roman" w:hAnsi="Times New Roman"/>
          <w:sz w:val="24"/>
          <w:szCs w:val="24"/>
          <w:lang w:val="en-US"/>
        </w:rPr>
        <w:t xml:space="preserve"> (Miki et al., 2004)</w:t>
      </w:r>
      <w:r w:rsidRPr="006E41D1">
        <w:rPr>
          <w:rFonts w:ascii="Times New Roman" w:hAnsi="Times New Roman"/>
          <w:sz w:val="24"/>
          <w:szCs w:val="24"/>
          <w:lang w:val="en-US"/>
        </w:rPr>
        <w:t>.</w:t>
      </w:r>
    </w:p>
    <w:p w14:paraId="67CAAB99" w14:textId="77777777" w:rsidR="00C47351" w:rsidRPr="006E41D1" w:rsidRDefault="00C47351">
      <w:pPr>
        <w:spacing w:before="120" w:line="360" w:lineRule="auto"/>
        <w:jc w:val="both"/>
        <w:rPr>
          <w:rFonts w:ascii="Times New Roman" w:hAnsi="Times New Roman"/>
          <w:sz w:val="24"/>
          <w:szCs w:val="24"/>
          <w:lang w:val="en-US"/>
        </w:rPr>
      </w:pPr>
    </w:p>
    <w:p w14:paraId="652609A3" w14:textId="77777777" w:rsidR="00C47351" w:rsidRPr="006E41D1" w:rsidRDefault="00C47351" w:rsidP="00C47351">
      <w:pPr>
        <w:pStyle w:val="Heading2"/>
        <w:numPr>
          <w:ilvl w:val="0"/>
          <w:numId w:val="2"/>
        </w:numPr>
        <w:spacing w:before="120" w:after="0" w:line="360" w:lineRule="auto"/>
        <w:ind w:left="357" w:hanging="357"/>
        <w:rPr>
          <w:rFonts w:ascii="Times New Roman" w:hAnsi="Times New Roman"/>
          <w:i w:val="0"/>
          <w:lang w:val="en-US"/>
        </w:rPr>
      </w:pPr>
      <w:r w:rsidRPr="006E41D1">
        <w:rPr>
          <w:rFonts w:ascii="Times New Roman" w:hAnsi="Times New Roman"/>
          <w:i w:val="0"/>
          <w:lang w:val="en-US"/>
        </w:rPr>
        <w:t>Conclusions</w:t>
      </w:r>
    </w:p>
    <w:p w14:paraId="7F4C921F" w14:textId="1EE5EDEB" w:rsidR="00C47351" w:rsidRPr="006E41D1" w:rsidRDefault="00C47351">
      <w:pPr>
        <w:spacing w:before="120" w:line="360" w:lineRule="auto"/>
        <w:jc w:val="both"/>
        <w:rPr>
          <w:rFonts w:ascii="Times New Roman" w:hAnsi="Times New Roman" w:cs="DejaVu Sans"/>
          <w:sz w:val="24"/>
          <w:szCs w:val="24"/>
          <w:lang w:val="en-US"/>
        </w:rPr>
      </w:pPr>
      <w:r w:rsidRPr="006E41D1">
        <w:rPr>
          <w:rFonts w:ascii="Times New Roman" w:hAnsi="Times New Roman" w:cs="DejaVu Sans"/>
          <w:sz w:val="24"/>
          <w:szCs w:val="24"/>
          <w:lang w:val="en-US"/>
        </w:rPr>
        <w:t xml:space="preserve">Exhaled breath analysis is becoming increasingly recognized as an intriguing tool for gaining non-invasive information on the current physiological state of an individual. Major advantages of this methodology when compared to conventional test procedures include unlimited sampling as well as the possibility for a </w:t>
      </w:r>
      <w:r w:rsidRPr="006E41D1">
        <w:rPr>
          <w:rFonts w:ascii="Times New Roman" w:hAnsi="Times New Roman" w:cs="DejaVu Sans"/>
          <w:i/>
          <w:sz w:val="24"/>
          <w:szCs w:val="24"/>
          <w:lang w:val="en-US"/>
        </w:rPr>
        <w:t>real-time</w:t>
      </w:r>
      <w:r w:rsidRPr="006E41D1">
        <w:rPr>
          <w:rFonts w:ascii="Times New Roman" w:hAnsi="Times New Roman" w:cs="DejaVu Sans"/>
          <w:sz w:val="24"/>
          <w:szCs w:val="24"/>
          <w:lang w:val="en-US"/>
        </w:rPr>
        <w:t xml:space="preserve"> analysis of </w:t>
      </w:r>
      <w:r w:rsidR="00290175">
        <w:rPr>
          <w:rFonts w:ascii="Times New Roman" w:hAnsi="Times New Roman" w:cs="DejaVu Sans"/>
          <w:sz w:val="24"/>
          <w:szCs w:val="24"/>
          <w:lang w:val="en-US"/>
        </w:rPr>
        <w:t>physiological</w:t>
      </w:r>
      <w:r w:rsidR="000334F1">
        <w:rPr>
          <w:rFonts w:ascii="Times New Roman" w:hAnsi="Times New Roman" w:cs="DejaVu Sans"/>
          <w:sz w:val="24"/>
          <w:szCs w:val="24"/>
          <w:lang w:val="en-US"/>
        </w:rPr>
        <w:t>/metabolic</w:t>
      </w:r>
      <w:r w:rsidR="00290175" w:rsidRPr="006E41D1">
        <w:rPr>
          <w:rFonts w:ascii="Times New Roman" w:hAnsi="Times New Roman" w:cs="DejaVu Sans"/>
          <w:sz w:val="24"/>
          <w:szCs w:val="24"/>
          <w:lang w:val="en-US"/>
        </w:rPr>
        <w:t xml:space="preserve"> </w:t>
      </w:r>
      <w:r w:rsidRPr="006E41D1">
        <w:rPr>
          <w:rFonts w:ascii="Times New Roman" w:hAnsi="Times New Roman" w:cs="DejaVu Sans"/>
          <w:sz w:val="24"/>
          <w:szCs w:val="24"/>
          <w:lang w:val="en-US"/>
        </w:rPr>
        <w:t xml:space="preserve">events. This is of particular interest in sleep </w:t>
      </w:r>
      <w:r w:rsidRPr="006E41D1">
        <w:rPr>
          <w:rFonts w:ascii="Times New Roman" w:hAnsi="Times New Roman" w:cs="DejaVu Sans"/>
          <w:sz w:val="24"/>
          <w:szCs w:val="24"/>
          <w:lang w:val="en-US"/>
        </w:rPr>
        <w:lastRenderedPageBreak/>
        <w:t xml:space="preserve">research where the continuous extraction of </w:t>
      </w:r>
      <w:r w:rsidR="000334F1">
        <w:rPr>
          <w:rFonts w:ascii="Times New Roman" w:hAnsi="Times New Roman" w:cs="DejaVu Sans"/>
          <w:sz w:val="24"/>
          <w:szCs w:val="24"/>
          <w:lang w:val="en-US"/>
        </w:rPr>
        <w:t xml:space="preserve">other biochemical probes such as </w:t>
      </w:r>
      <w:r w:rsidRPr="006E41D1">
        <w:rPr>
          <w:rFonts w:ascii="Times New Roman" w:hAnsi="Times New Roman" w:cs="DejaVu Sans"/>
          <w:sz w:val="24"/>
          <w:szCs w:val="24"/>
          <w:lang w:val="en-US"/>
        </w:rPr>
        <w:t xml:space="preserve">blood </w:t>
      </w:r>
      <w:r w:rsidR="00414975">
        <w:rPr>
          <w:rFonts w:ascii="Times New Roman" w:hAnsi="Times New Roman" w:cs="DejaVu Sans"/>
          <w:sz w:val="24"/>
          <w:szCs w:val="24"/>
          <w:lang w:val="en-US"/>
        </w:rPr>
        <w:t>or</w:t>
      </w:r>
      <w:r w:rsidR="00414975" w:rsidRPr="006E41D1">
        <w:rPr>
          <w:rFonts w:ascii="Times New Roman" w:hAnsi="Times New Roman" w:cs="DejaVu Sans"/>
          <w:sz w:val="24"/>
          <w:szCs w:val="24"/>
          <w:lang w:val="en-US"/>
        </w:rPr>
        <w:t xml:space="preserve"> </w:t>
      </w:r>
      <w:r w:rsidRPr="006E41D1">
        <w:rPr>
          <w:rFonts w:ascii="Times New Roman" w:hAnsi="Times New Roman" w:cs="DejaVu Sans"/>
          <w:sz w:val="24"/>
          <w:szCs w:val="24"/>
          <w:lang w:val="en-US"/>
        </w:rPr>
        <w:t xml:space="preserve">urine samples is both cumbersome and time-intensive. </w:t>
      </w:r>
    </w:p>
    <w:p w14:paraId="378E9C49" w14:textId="77777777" w:rsidR="00C47351" w:rsidRPr="006E41D1" w:rsidRDefault="00C47351">
      <w:pPr>
        <w:spacing w:before="120" w:line="360" w:lineRule="auto"/>
        <w:jc w:val="both"/>
        <w:rPr>
          <w:rFonts w:ascii="Times New Roman" w:hAnsi="Times New Roman" w:cs="DejaVu Sans"/>
          <w:sz w:val="24"/>
          <w:szCs w:val="24"/>
          <w:lang w:val="en-US"/>
        </w:rPr>
      </w:pPr>
      <w:r w:rsidRPr="006E41D1">
        <w:rPr>
          <w:rFonts w:ascii="Times New Roman" w:hAnsi="Times New Roman" w:cs="DejaVu Sans"/>
          <w:sz w:val="24"/>
          <w:szCs w:val="24"/>
          <w:lang w:val="en-US"/>
        </w:rPr>
        <w:t xml:space="preserve">Within this context, we have described a setup for consistently measuring overnight concentration profiles of acetone and isoprene, two of the most abundant endogenous trace gases in human breath. With the advent of novel mass spectrometric techniques </w:t>
      </w:r>
      <w:r w:rsidR="00AE2F34">
        <w:rPr>
          <w:rFonts w:ascii="Times New Roman" w:hAnsi="Times New Roman" w:cs="DejaVu Sans"/>
          <w:sz w:val="24"/>
          <w:szCs w:val="24"/>
          <w:lang w:val="en-US"/>
        </w:rPr>
        <w:t>offering full spectral information in each measurement cycle</w:t>
      </w:r>
      <w:r w:rsidRPr="006E41D1">
        <w:rPr>
          <w:rFonts w:ascii="Times New Roman" w:hAnsi="Times New Roman" w:cs="DejaVu Sans"/>
          <w:sz w:val="24"/>
          <w:szCs w:val="24"/>
          <w:lang w:val="en-US"/>
        </w:rPr>
        <w:t xml:space="preserve"> (such as PTR-TOF</w:t>
      </w:r>
      <w:r w:rsidR="00CE6DCD">
        <w:rPr>
          <w:rFonts w:ascii="Times New Roman" w:hAnsi="Times New Roman" w:cs="DejaVu Sans"/>
          <w:sz w:val="24"/>
          <w:szCs w:val="24"/>
          <w:lang w:val="en-US"/>
        </w:rPr>
        <w:t xml:space="preserve"> (Herbig et al., 2009)</w:t>
      </w:r>
      <w:r w:rsidRPr="006E41D1">
        <w:rPr>
          <w:rFonts w:ascii="Times New Roman" w:hAnsi="Times New Roman" w:cs="DejaVu Sans"/>
          <w:sz w:val="24"/>
          <w:szCs w:val="24"/>
          <w:lang w:val="en-US"/>
        </w:rPr>
        <w:t xml:space="preserve">) </w:t>
      </w:r>
      <w:r w:rsidR="00133DE7">
        <w:rPr>
          <w:rFonts w:ascii="Times New Roman" w:hAnsi="Times New Roman" w:cs="DejaVu Sans"/>
          <w:sz w:val="24"/>
          <w:szCs w:val="24"/>
          <w:lang w:val="en-US"/>
        </w:rPr>
        <w:t xml:space="preserve">as well as </w:t>
      </w:r>
      <w:r w:rsidR="00791A2B">
        <w:rPr>
          <w:rFonts w:ascii="Times New Roman" w:hAnsi="Times New Roman" w:cs="DejaVu Sans"/>
          <w:sz w:val="24"/>
          <w:szCs w:val="24"/>
          <w:lang w:val="en-US"/>
        </w:rPr>
        <w:t>compact</w:t>
      </w:r>
      <w:r w:rsidR="00133DE7">
        <w:rPr>
          <w:rFonts w:ascii="Times New Roman" w:hAnsi="Times New Roman" w:cs="DejaVu Sans"/>
          <w:sz w:val="24"/>
          <w:szCs w:val="24"/>
          <w:lang w:val="en-US"/>
        </w:rPr>
        <w:t xml:space="preserve"> </w:t>
      </w:r>
      <w:r w:rsidR="00791A2B">
        <w:rPr>
          <w:rFonts w:ascii="Times New Roman" w:hAnsi="Times New Roman" w:cs="DejaVu Sans"/>
          <w:sz w:val="24"/>
          <w:szCs w:val="24"/>
          <w:lang w:val="en-US"/>
        </w:rPr>
        <w:t xml:space="preserve">substance-specific </w:t>
      </w:r>
      <w:r w:rsidR="00133DE7">
        <w:rPr>
          <w:rFonts w:ascii="Times New Roman" w:hAnsi="Times New Roman" w:cs="DejaVu Sans"/>
          <w:sz w:val="24"/>
          <w:szCs w:val="24"/>
          <w:lang w:val="en-US"/>
        </w:rPr>
        <w:t>sensors</w:t>
      </w:r>
      <w:r w:rsidR="00791A2B">
        <w:rPr>
          <w:rFonts w:ascii="Times New Roman" w:hAnsi="Times New Roman" w:cs="DejaVu Sans"/>
          <w:sz w:val="24"/>
          <w:szCs w:val="24"/>
          <w:lang w:val="en-US"/>
        </w:rPr>
        <w:t xml:space="preserve"> drastically reducing instrumental </w:t>
      </w:r>
      <w:r w:rsidR="00E30450">
        <w:rPr>
          <w:rFonts w:ascii="Times New Roman" w:hAnsi="Times New Roman" w:cs="DejaVu Sans"/>
          <w:sz w:val="24"/>
          <w:szCs w:val="24"/>
          <w:lang w:val="en-US"/>
        </w:rPr>
        <w:t>burden</w:t>
      </w:r>
      <w:r w:rsidR="00133DE7">
        <w:rPr>
          <w:rFonts w:ascii="Times New Roman" w:hAnsi="Times New Roman" w:cs="DejaVu Sans"/>
          <w:sz w:val="24"/>
          <w:szCs w:val="24"/>
          <w:lang w:val="en-US"/>
        </w:rPr>
        <w:t xml:space="preserve"> </w:t>
      </w:r>
      <w:r w:rsidRPr="006E41D1">
        <w:rPr>
          <w:rFonts w:ascii="Times New Roman" w:hAnsi="Times New Roman" w:cs="DejaVu Sans"/>
          <w:sz w:val="24"/>
          <w:szCs w:val="24"/>
          <w:lang w:val="en-US"/>
        </w:rPr>
        <w:t>we are confident that future investigations will rapidly extend this knowledge base and yield further insights into the links between breath VOCs and sleep-related physiology.</w:t>
      </w:r>
    </w:p>
    <w:p w14:paraId="750E5B15" w14:textId="77777777" w:rsidR="00C47351" w:rsidRPr="006E41D1" w:rsidRDefault="00C47351">
      <w:pPr>
        <w:spacing w:before="120" w:line="360" w:lineRule="auto"/>
        <w:jc w:val="both"/>
        <w:rPr>
          <w:rFonts w:ascii="Times New Roman" w:hAnsi="Times New Roman"/>
          <w:sz w:val="24"/>
          <w:szCs w:val="24"/>
          <w:lang w:val="en-US"/>
        </w:rPr>
      </w:pPr>
    </w:p>
    <w:p w14:paraId="42C9282B" w14:textId="77777777" w:rsidR="00C47351" w:rsidRPr="006E41D1" w:rsidRDefault="00C47351">
      <w:pPr>
        <w:spacing w:before="120" w:line="360" w:lineRule="auto"/>
        <w:rPr>
          <w:rFonts w:ascii="Times New Roman" w:hAnsi="Times New Roman" w:cs="Times New Roman"/>
          <w:sz w:val="24"/>
          <w:szCs w:val="24"/>
          <w:lang w:val="en-US"/>
        </w:rPr>
      </w:pPr>
    </w:p>
    <w:p w14:paraId="3A16D70F" w14:textId="77777777" w:rsidR="00C47351" w:rsidRPr="006E41D1" w:rsidRDefault="00C47351" w:rsidP="00C47351">
      <w:pPr>
        <w:numPr>
          <w:ilvl w:val="0"/>
          <w:numId w:val="2"/>
        </w:numPr>
        <w:spacing w:before="120" w:line="360" w:lineRule="auto"/>
        <w:ind w:left="357" w:hanging="357"/>
        <w:contextualSpacing/>
        <w:rPr>
          <w:rFonts w:ascii="Times New Roman" w:hAnsi="Times New Roman" w:cs="Times New Roman"/>
          <w:b/>
          <w:sz w:val="28"/>
          <w:szCs w:val="28"/>
          <w:lang w:val="en-US"/>
        </w:rPr>
      </w:pPr>
      <w:r w:rsidRPr="006E41D1">
        <w:rPr>
          <w:rFonts w:ascii="Times New Roman" w:hAnsi="Times New Roman" w:cs="Times New Roman"/>
          <w:b/>
          <w:sz w:val="28"/>
          <w:szCs w:val="28"/>
          <w:lang w:val="en-US"/>
        </w:rPr>
        <w:t>Acknowledgements</w:t>
      </w:r>
    </w:p>
    <w:p w14:paraId="19452156" w14:textId="77777777" w:rsidR="00C47351" w:rsidRPr="006E41D1" w:rsidRDefault="00C47351">
      <w:pPr>
        <w:spacing w:before="120" w:line="360" w:lineRule="auto"/>
        <w:jc w:val="both"/>
        <w:rPr>
          <w:rFonts w:ascii="Times New Roman" w:hAnsi="Times New Roman" w:cs="Times New Roman"/>
          <w:sz w:val="24"/>
          <w:szCs w:val="24"/>
          <w:lang w:val="en-US"/>
        </w:rPr>
      </w:pPr>
      <w:r w:rsidRPr="006E41D1">
        <w:rPr>
          <w:rFonts w:ascii="Times New Roman" w:hAnsi="Times New Roman" w:cs="Times New Roman"/>
          <w:sz w:val="24"/>
          <w:szCs w:val="24"/>
          <w:lang w:val="en-US"/>
        </w:rPr>
        <w:t>The research leading to these results has received funding from the European Community’s Seventh Framework Programme (FP7/2007-13) under grant agreement No. 217967.</w:t>
      </w:r>
      <w:r w:rsidRPr="006E41D1">
        <w:rPr>
          <w:rFonts w:ascii="Times New Roman" w:hAnsi="Times New Roman" w:cs="Times New Roman"/>
          <w:bCs/>
          <w:sz w:val="24"/>
          <w:szCs w:val="24"/>
          <w:lang w:val="en-US"/>
        </w:rPr>
        <w:t xml:space="preserve"> We appreciate funding from the Austrian Federal Ministry for Transport, </w:t>
      </w:r>
      <w:r w:rsidRPr="009F63D8">
        <w:rPr>
          <w:rFonts w:ascii="Times New Roman" w:hAnsi="Times New Roman" w:cs="Times New Roman"/>
          <w:sz w:val="24"/>
          <w:szCs w:val="24"/>
          <w:lang w:val="en-US"/>
        </w:rPr>
        <w:t>Innovation and Technology (BMVIT/BMWA, project 818803, KIRAS).</w:t>
      </w:r>
      <w:r w:rsidRPr="006E41D1">
        <w:rPr>
          <w:rFonts w:ascii="Times New Roman" w:hAnsi="Times New Roman" w:cs="Times New Roman"/>
          <w:sz w:val="24"/>
          <w:szCs w:val="24"/>
          <w:lang w:val="en-US"/>
        </w:rPr>
        <w:t xml:space="preserve"> </w:t>
      </w:r>
      <w:r w:rsidR="009F63D8" w:rsidRPr="009F63D8">
        <w:rPr>
          <w:rFonts w:ascii="Times New Roman" w:hAnsi="Times New Roman" w:cs="Times New Roman"/>
          <w:sz w:val="24"/>
          <w:szCs w:val="24"/>
          <w:lang w:val="en-US"/>
        </w:rPr>
        <w:t>Gerald Teschl and Julian King acknowledge support from the Austrian Science Fund (FWF) under Grant No. Y330.</w:t>
      </w:r>
      <w:r w:rsidR="009F63D8" w:rsidRPr="00B959B9">
        <w:rPr>
          <w:rFonts w:ascii="Times New Roman" w:hAnsi="Times New Roman" w:cs="Times New Roman"/>
          <w:sz w:val="20"/>
          <w:szCs w:val="20"/>
          <w:lang w:val="en-US"/>
        </w:rPr>
        <w:t xml:space="preserve"> </w:t>
      </w:r>
      <w:r w:rsidRPr="006E41D1">
        <w:rPr>
          <w:rFonts w:ascii="Times New Roman" w:hAnsi="Times New Roman" w:cs="Times New Roman"/>
          <w:sz w:val="24"/>
          <w:szCs w:val="24"/>
          <w:lang w:val="en-US"/>
        </w:rPr>
        <w:t>We greatly appreciate the generous support</w:t>
      </w:r>
      <w:r w:rsidR="00D07B6F">
        <w:rPr>
          <w:rFonts w:ascii="Times New Roman" w:hAnsi="Times New Roman" w:cs="Times New Roman"/>
          <w:sz w:val="24"/>
          <w:szCs w:val="24"/>
          <w:lang w:val="en-US"/>
        </w:rPr>
        <w:t xml:space="preserve"> (unrestricted grant)</w:t>
      </w:r>
      <w:r w:rsidRPr="006E41D1">
        <w:rPr>
          <w:rFonts w:ascii="Times New Roman" w:hAnsi="Times New Roman" w:cs="Times New Roman"/>
          <w:sz w:val="24"/>
          <w:szCs w:val="24"/>
          <w:lang w:val="en-US"/>
        </w:rPr>
        <w:t xml:space="preserve"> by the government of Vorarlberg, Austria.</w:t>
      </w:r>
      <w:r w:rsidR="00975617">
        <w:rPr>
          <w:rFonts w:ascii="Times New Roman" w:hAnsi="Times New Roman" w:cs="Times New Roman"/>
          <w:sz w:val="24"/>
          <w:szCs w:val="24"/>
          <w:lang w:val="en-US"/>
        </w:rPr>
        <w:t xml:space="preserve"> Fu</w:t>
      </w:r>
      <w:r w:rsidR="005628AD">
        <w:rPr>
          <w:rFonts w:ascii="Times New Roman" w:hAnsi="Times New Roman" w:cs="Times New Roman"/>
          <w:sz w:val="24"/>
          <w:szCs w:val="24"/>
          <w:lang w:val="en-US"/>
        </w:rPr>
        <w:t>rthermore, we thank Peter Hamm,</w:t>
      </w:r>
      <w:r w:rsidR="00975617">
        <w:rPr>
          <w:rFonts w:ascii="Times New Roman" w:hAnsi="Times New Roman" w:cs="Times New Roman"/>
          <w:sz w:val="24"/>
          <w:szCs w:val="24"/>
          <w:lang w:val="en-US"/>
        </w:rPr>
        <w:t xml:space="preserve"> </w:t>
      </w:r>
      <w:r w:rsidR="00731B5C">
        <w:rPr>
          <w:rFonts w:ascii="Times New Roman" w:hAnsi="Times New Roman" w:cs="Times New Roman"/>
          <w:sz w:val="24"/>
          <w:szCs w:val="24"/>
          <w:lang w:val="en-US"/>
        </w:rPr>
        <w:t>Helmut Wiesenhofer</w:t>
      </w:r>
      <w:r w:rsidR="005628AD">
        <w:rPr>
          <w:rFonts w:ascii="Times New Roman" w:hAnsi="Times New Roman" w:cs="Times New Roman"/>
          <w:sz w:val="24"/>
          <w:szCs w:val="24"/>
          <w:lang w:val="en-US"/>
        </w:rPr>
        <w:t xml:space="preserve">, and Maria Schmid </w:t>
      </w:r>
      <w:r w:rsidR="00975617">
        <w:rPr>
          <w:rFonts w:ascii="Times New Roman" w:hAnsi="Times New Roman" w:cs="Times New Roman"/>
          <w:sz w:val="24"/>
          <w:szCs w:val="24"/>
          <w:lang w:val="en-US"/>
        </w:rPr>
        <w:t>for their excellent technical assistance.</w:t>
      </w:r>
    </w:p>
    <w:p w14:paraId="0C1C8D47" w14:textId="77777777" w:rsidR="00C47351" w:rsidRDefault="00C47351">
      <w:pPr>
        <w:spacing w:before="120" w:line="360" w:lineRule="auto"/>
        <w:rPr>
          <w:lang w:val="en-US"/>
        </w:rPr>
      </w:pPr>
    </w:p>
    <w:p w14:paraId="3E6496A3" w14:textId="77777777" w:rsidR="00C47351" w:rsidRDefault="0071048D">
      <w:pPr>
        <w:spacing w:before="120" w:line="360" w:lineRule="auto"/>
        <w:rPr>
          <w:lang w:val="en-US"/>
        </w:rPr>
      </w:pPr>
      <w:r>
        <w:rPr>
          <w:lang w:val="en-US"/>
        </w:rPr>
        <w:br w:type="page"/>
      </w:r>
    </w:p>
    <w:p w14:paraId="33F3CDBF" w14:textId="77777777" w:rsidR="00C47351" w:rsidRPr="006E41D1" w:rsidRDefault="00C47351" w:rsidP="00C47351">
      <w:pPr>
        <w:numPr>
          <w:ilvl w:val="0"/>
          <w:numId w:val="2"/>
        </w:numPr>
        <w:spacing w:before="120" w:line="360" w:lineRule="auto"/>
        <w:ind w:left="357" w:hanging="357"/>
        <w:contextualSpacing/>
        <w:rPr>
          <w:rFonts w:ascii="Times New Roman" w:hAnsi="Times New Roman" w:cs="Times New Roman"/>
          <w:b/>
          <w:sz w:val="28"/>
          <w:szCs w:val="28"/>
          <w:lang w:val="en-US"/>
        </w:rPr>
      </w:pPr>
      <w:r w:rsidRPr="006E41D1">
        <w:rPr>
          <w:rFonts w:ascii="Times New Roman" w:hAnsi="Times New Roman" w:cs="Times New Roman"/>
          <w:b/>
          <w:sz w:val="28"/>
          <w:szCs w:val="28"/>
          <w:lang w:val="en-US"/>
        </w:rPr>
        <w:lastRenderedPageBreak/>
        <w:t>References</w:t>
      </w:r>
    </w:p>
    <w:p w14:paraId="2B28ECC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Amann, A., Corradi, M., Mazzone, P. &amp; Mutti, A. (2011) Lung cancer biomarkers in exhaled breath. </w:t>
      </w:r>
      <w:r w:rsidRPr="00F53929">
        <w:rPr>
          <w:rFonts w:ascii="Times New Roman" w:hAnsi="Times New Roman" w:cs="Times New Roman"/>
          <w:i/>
          <w:sz w:val="24"/>
          <w:szCs w:val="24"/>
          <w:lang w:val="en-US"/>
        </w:rPr>
        <w:t>Expert Rev Mol Diagn,</w:t>
      </w:r>
      <w:r w:rsidRPr="00F53929">
        <w:rPr>
          <w:rFonts w:ascii="Times New Roman" w:hAnsi="Times New Roman" w:cs="Times New Roman"/>
          <w:sz w:val="24"/>
          <w:szCs w:val="24"/>
          <w:lang w:val="en-US"/>
        </w:rPr>
        <w:t xml:space="preserve"> 11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207-17.</w:t>
      </w:r>
    </w:p>
    <w:p w14:paraId="5C0F962E"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Amann, A., Ligor, M., Ligor, T., Bajtarevic, A., Ager, C., Pienz, M., Denz, H., Fiegl, M., Hilbe, W., Weiss, W., Lukas, P., Jamnig, H., Hackl, M., Haidenberger, A., Sponring, A., Filipiak, W., Miekisch, W., Schubert, J. &amp; Buszewski, B. (2010) Analysis of exhaled breath for screening of lung cancer patients. </w:t>
      </w:r>
      <w:r w:rsidRPr="00F53929">
        <w:rPr>
          <w:rFonts w:ascii="Times New Roman" w:hAnsi="Times New Roman" w:cs="Times New Roman"/>
          <w:i/>
          <w:sz w:val="24"/>
          <w:szCs w:val="24"/>
          <w:lang w:val="en-US"/>
        </w:rPr>
        <w:t>Magazine of European Medical Oncology,</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106 - 112.</w:t>
      </w:r>
    </w:p>
    <w:p w14:paraId="5D015C65"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Amann, A., Poupart, G., Telser, S., Ledochowski, M., Schmid, A. &amp; Mechtcheriakov, S. (2004) Applications of breath gas analysis in medicine. </w:t>
      </w:r>
      <w:r w:rsidRPr="00F53929">
        <w:rPr>
          <w:rFonts w:ascii="Times New Roman" w:hAnsi="Times New Roman" w:cs="Times New Roman"/>
          <w:i/>
          <w:sz w:val="24"/>
          <w:szCs w:val="24"/>
          <w:lang w:val="en-US"/>
        </w:rPr>
        <w:t>Int J Mass Spectrometry,</w:t>
      </w:r>
      <w:r w:rsidRPr="00F53929">
        <w:rPr>
          <w:rFonts w:ascii="Times New Roman" w:hAnsi="Times New Roman" w:cs="Times New Roman"/>
          <w:sz w:val="24"/>
          <w:szCs w:val="24"/>
          <w:lang w:val="en-US"/>
        </w:rPr>
        <w:t xml:space="preserve"> 239</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227 - 233.</w:t>
      </w:r>
    </w:p>
    <w:p w14:paraId="184267EF"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Amann, A., Spanel, P. &amp; Smith, D. (2007) Breath analysis: the approach towards clinical applications. </w:t>
      </w:r>
      <w:r w:rsidRPr="00F53929">
        <w:rPr>
          <w:rFonts w:ascii="Times New Roman" w:hAnsi="Times New Roman" w:cs="Times New Roman"/>
          <w:i/>
          <w:sz w:val="24"/>
          <w:szCs w:val="24"/>
          <w:lang w:val="en-US"/>
        </w:rPr>
        <w:t>Mini reviews in Medicinal Chemistry,</w:t>
      </w:r>
      <w:r w:rsidRPr="00F53929">
        <w:rPr>
          <w:rFonts w:ascii="Times New Roman" w:hAnsi="Times New Roman" w:cs="Times New Roman"/>
          <w:sz w:val="24"/>
          <w:szCs w:val="24"/>
          <w:lang w:val="en-US"/>
        </w:rPr>
        <w:t xml:space="preserve"> 7</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115 - 129.</w:t>
      </w:r>
    </w:p>
    <w:p w14:paraId="4699FC1D"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Amann, A., Telser, S., Hofer, L., Schmid, A. &amp; Hinterhuber, H. (2005) Breath gas as a biochemical probe in sleeping individuals. </w:t>
      </w:r>
      <w:r w:rsidRPr="00F53929">
        <w:rPr>
          <w:rFonts w:ascii="Times New Roman" w:hAnsi="Times New Roman" w:cs="Times New Roman"/>
          <w:i/>
          <w:sz w:val="24"/>
          <w:szCs w:val="24"/>
          <w:lang w:val="en-US"/>
        </w:rPr>
        <w:t xml:space="preserve">Breath Analysis for Clinical Diagnosis and Therapeutic Monitoring. </w:t>
      </w:r>
      <w:r w:rsidRPr="00F53929">
        <w:rPr>
          <w:rFonts w:ascii="Times New Roman" w:hAnsi="Times New Roman" w:cs="Times New Roman"/>
          <w:sz w:val="24"/>
          <w:szCs w:val="24"/>
          <w:lang w:val="en-US"/>
        </w:rPr>
        <w:t>Singapore, World Scientific.</w:t>
      </w:r>
    </w:p>
    <w:p w14:paraId="1C69B88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Anderson, J. C., Lamm, W. J. &amp; Hlastala, M. P. (2006) Measuring airway exchange of endogenous acetone using a single-exhalation breathing maneuver. </w:t>
      </w:r>
      <w:r w:rsidRPr="00F53929">
        <w:rPr>
          <w:rFonts w:ascii="Times New Roman" w:hAnsi="Times New Roman" w:cs="Times New Roman"/>
          <w:i/>
          <w:sz w:val="24"/>
          <w:szCs w:val="24"/>
          <w:lang w:val="en-US"/>
        </w:rPr>
        <w:t>J. Appl. Physiol.,</w:t>
      </w:r>
      <w:r w:rsidRPr="00F53929">
        <w:rPr>
          <w:rFonts w:ascii="Times New Roman" w:hAnsi="Times New Roman" w:cs="Times New Roman"/>
          <w:sz w:val="24"/>
          <w:szCs w:val="24"/>
          <w:lang w:val="en-US"/>
        </w:rPr>
        <w:t xml:space="preserve"> 100</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880-9.</w:t>
      </w:r>
    </w:p>
    <w:p w14:paraId="1ED904A3"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Bajtarevic, A., Ager, C., Pienz, M., Klieber, M., Schwarz, K., Ligor, M., Ligor, T., Filipiak, W., Denz, H., Fiegl, M., Hilbe, W., Weiss, W., Lukas, P., Jamnig, H., Hackl, M., Haidenberger, A., Buszewski, B., Miekisch, W., Schubert, J. &amp; Amann, A. (2009) Noninvasive detection of lung cancer by analysis of exhaled breath. </w:t>
      </w:r>
      <w:r w:rsidRPr="00F53929">
        <w:rPr>
          <w:rFonts w:ascii="Times New Roman" w:hAnsi="Times New Roman" w:cs="Times New Roman"/>
          <w:i/>
          <w:sz w:val="24"/>
          <w:szCs w:val="24"/>
          <w:lang w:val="en-US"/>
        </w:rPr>
        <w:t>BMC Cancer,</w:t>
      </w:r>
      <w:r w:rsidRPr="00F53929">
        <w:rPr>
          <w:rFonts w:ascii="Times New Roman" w:hAnsi="Times New Roman" w:cs="Times New Roman"/>
          <w:sz w:val="24"/>
          <w:szCs w:val="24"/>
          <w:lang w:val="en-US"/>
        </w:rPr>
        <w:t xml:space="preserve"> 9</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348.</w:t>
      </w:r>
    </w:p>
    <w:p w14:paraId="0693A2C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Boyle, P. J., Avogaro, A., Smith, L., Bier, D. M., Pappu, A. S., Illingworth, D. R. &amp; Cryer, P. E. (1992) Role of GH in regulating nocturnal rates of lipolysis and plasma mevalonate levels in normal and diabetic humans. </w:t>
      </w:r>
      <w:r w:rsidRPr="00F53929">
        <w:rPr>
          <w:rFonts w:ascii="Times New Roman" w:hAnsi="Times New Roman" w:cs="Times New Roman"/>
          <w:i/>
          <w:sz w:val="24"/>
          <w:szCs w:val="24"/>
          <w:lang w:val="en-US"/>
        </w:rPr>
        <w:t>Am J Physiol,</w:t>
      </w:r>
      <w:r w:rsidRPr="00F53929">
        <w:rPr>
          <w:rFonts w:ascii="Times New Roman" w:hAnsi="Times New Roman" w:cs="Times New Roman"/>
          <w:sz w:val="24"/>
          <w:szCs w:val="24"/>
          <w:lang w:val="en-US"/>
        </w:rPr>
        <w:t xml:space="preserve"> 263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E168-72.</w:t>
      </w:r>
    </w:p>
    <w:p w14:paraId="68D883A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Cailleux, A. &amp; Allain, P. (1989) Isoprene and sleep. </w:t>
      </w:r>
      <w:r w:rsidRPr="00F53929">
        <w:rPr>
          <w:rFonts w:ascii="Times New Roman" w:hAnsi="Times New Roman" w:cs="Times New Roman"/>
          <w:i/>
          <w:sz w:val="24"/>
          <w:szCs w:val="24"/>
          <w:lang w:val="en-US"/>
        </w:rPr>
        <w:t>Life Sci.,</w:t>
      </w:r>
      <w:r w:rsidRPr="00F53929">
        <w:rPr>
          <w:rFonts w:ascii="Times New Roman" w:hAnsi="Times New Roman" w:cs="Times New Roman"/>
          <w:sz w:val="24"/>
          <w:szCs w:val="24"/>
          <w:lang w:val="en-US"/>
        </w:rPr>
        <w:t xml:space="preserve"> 44</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1877-1880.</w:t>
      </w:r>
    </w:p>
    <w:p w14:paraId="553FBC4A"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Cardinali, D. P. &amp; Pandi-Perumal, S. R. (2006) </w:t>
      </w:r>
      <w:r w:rsidRPr="00F53929">
        <w:rPr>
          <w:rFonts w:ascii="Times New Roman" w:hAnsi="Times New Roman" w:cs="Times New Roman"/>
          <w:i/>
          <w:sz w:val="24"/>
          <w:szCs w:val="24"/>
          <w:lang w:val="en-US"/>
        </w:rPr>
        <w:t xml:space="preserve">Neuroendocrine correlates of sleep/wakefulness, </w:t>
      </w:r>
      <w:r w:rsidRPr="00F53929">
        <w:rPr>
          <w:rFonts w:ascii="Times New Roman" w:hAnsi="Times New Roman" w:cs="Times New Roman"/>
          <w:sz w:val="24"/>
          <w:szCs w:val="24"/>
          <w:lang w:val="en-US"/>
        </w:rPr>
        <w:t>New York, NY, Springer.</w:t>
      </w:r>
    </w:p>
    <w:p w14:paraId="0927512E"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DeMaster, E. G. &amp; Nagasawa, H. T. (1978) Isoprene, an endogenous constituent of human alveolar air with a diurnal pattern of excretion. </w:t>
      </w:r>
      <w:r w:rsidRPr="00F53929">
        <w:rPr>
          <w:rFonts w:ascii="Times New Roman" w:hAnsi="Times New Roman" w:cs="Times New Roman"/>
          <w:i/>
          <w:sz w:val="24"/>
          <w:szCs w:val="24"/>
          <w:lang w:val="en-US"/>
        </w:rPr>
        <w:t>Life Sci.,</w:t>
      </w:r>
      <w:r w:rsidRPr="00F53929">
        <w:rPr>
          <w:rFonts w:ascii="Times New Roman" w:hAnsi="Times New Roman" w:cs="Times New Roman"/>
          <w:sz w:val="24"/>
          <w:szCs w:val="24"/>
          <w:lang w:val="en-US"/>
        </w:rPr>
        <w:t xml:space="preserve"> 22</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91-7.</w:t>
      </w:r>
    </w:p>
    <w:p w14:paraId="44621393"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Deneris, E. S., Stein, R. A. &amp; Mead, J. F. (1984) In vitro biosynthesis of isoprene from mevalonate utilizing a rat liver cytosolic fraction. </w:t>
      </w:r>
      <w:r w:rsidRPr="00F53929">
        <w:rPr>
          <w:rFonts w:ascii="Times New Roman" w:hAnsi="Times New Roman" w:cs="Times New Roman"/>
          <w:i/>
          <w:sz w:val="24"/>
          <w:szCs w:val="24"/>
          <w:lang w:val="en-US"/>
        </w:rPr>
        <w:t>Biochem. Biophys. Res. Commun.,</w:t>
      </w:r>
      <w:r w:rsidRPr="00F53929">
        <w:rPr>
          <w:rFonts w:ascii="Times New Roman" w:hAnsi="Times New Roman" w:cs="Times New Roman"/>
          <w:sz w:val="24"/>
          <w:szCs w:val="24"/>
          <w:lang w:val="en-US"/>
        </w:rPr>
        <w:t xml:space="preserve"> 123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691-6.</w:t>
      </w:r>
    </w:p>
    <w:p w14:paraId="0195BB4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Diskin, A. M., Spanel, P. &amp; Smith, D. (2003) Time variation of ammonia, acetone, isoprene and ethanol in breath: a quantitative SIFT-MS study over 30 days. </w:t>
      </w:r>
      <w:r w:rsidRPr="00F53929">
        <w:rPr>
          <w:rFonts w:ascii="Times New Roman" w:hAnsi="Times New Roman" w:cs="Times New Roman"/>
          <w:i/>
          <w:sz w:val="24"/>
          <w:szCs w:val="24"/>
          <w:lang w:val="en-US"/>
        </w:rPr>
        <w:t>Physiol Meas,</w:t>
      </w:r>
      <w:r w:rsidRPr="00F53929">
        <w:rPr>
          <w:rFonts w:ascii="Times New Roman" w:hAnsi="Times New Roman" w:cs="Times New Roman"/>
          <w:sz w:val="24"/>
          <w:szCs w:val="24"/>
          <w:lang w:val="en-US"/>
        </w:rPr>
        <w:t xml:space="preserve"> 24</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107-19.</w:t>
      </w:r>
    </w:p>
    <w:p w14:paraId="683E7A91"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Eilers, P. H. (2004) Parametric time warping. </w:t>
      </w:r>
      <w:r w:rsidRPr="00F53929">
        <w:rPr>
          <w:rFonts w:ascii="Times New Roman" w:hAnsi="Times New Roman" w:cs="Times New Roman"/>
          <w:i/>
          <w:sz w:val="24"/>
          <w:szCs w:val="24"/>
          <w:lang w:val="en-US"/>
        </w:rPr>
        <w:t>Anal. Chem.,</w:t>
      </w:r>
      <w:r w:rsidRPr="00F53929">
        <w:rPr>
          <w:rFonts w:ascii="Times New Roman" w:hAnsi="Times New Roman" w:cs="Times New Roman"/>
          <w:sz w:val="24"/>
          <w:szCs w:val="24"/>
          <w:lang w:val="en-US"/>
        </w:rPr>
        <w:t xml:space="preserve"> 76</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404-11.</w:t>
      </w:r>
    </w:p>
    <w:p w14:paraId="3FF0FC7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Erhart, S., Amann, A., Karall, D., Edlinger, G., Haberlandt, E., Schmid, A., Filipiak, W., Mochalski, P., Rostasy, K. &amp; Scholl-Bürgi, S. (2009) 3-Heptanone as a potential new marker for valproic acid therapy. </w:t>
      </w:r>
      <w:r w:rsidRPr="00F53929">
        <w:rPr>
          <w:rFonts w:ascii="Times New Roman" w:hAnsi="Times New Roman" w:cs="Times New Roman"/>
          <w:i/>
          <w:sz w:val="24"/>
          <w:szCs w:val="24"/>
          <w:lang w:val="en-US"/>
        </w:rPr>
        <w:t>J Breath Res,</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016004 (6 pp).</w:t>
      </w:r>
    </w:p>
    <w:p w14:paraId="1B126D33"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Euler, D. E., Dave, S. J. &amp; Guo, H. (1996) Effect of cigarette smoking on pentane excretion in alveolar breath. </w:t>
      </w:r>
      <w:r w:rsidRPr="00F53929">
        <w:rPr>
          <w:rFonts w:ascii="Times New Roman" w:hAnsi="Times New Roman" w:cs="Times New Roman"/>
          <w:i/>
          <w:sz w:val="24"/>
          <w:szCs w:val="24"/>
          <w:lang w:val="en-US"/>
        </w:rPr>
        <w:t>Clinical chemistry,</w:t>
      </w:r>
      <w:r w:rsidRPr="00F53929">
        <w:rPr>
          <w:rFonts w:ascii="Times New Roman" w:hAnsi="Times New Roman" w:cs="Times New Roman"/>
          <w:sz w:val="24"/>
          <w:szCs w:val="24"/>
          <w:lang w:val="en-US"/>
        </w:rPr>
        <w:t xml:space="preserve"> 42</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303-8.</w:t>
      </w:r>
    </w:p>
    <w:p w14:paraId="2CF3FCB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lastRenderedPageBreak/>
        <w:t xml:space="preserve">Farhi, L. E. (1967) Elimination of inert gas by the lung. </w:t>
      </w:r>
      <w:r w:rsidRPr="00F53929">
        <w:rPr>
          <w:rFonts w:ascii="Times New Roman" w:hAnsi="Times New Roman" w:cs="Times New Roman"/>
          <w:i/>
          <w:sz w:val="24"/>
          <w:szCs w:val="24"/>
          <w:lang w:val="en-US"/>
        </w:rPr>
        <w:t>Respir. Physiol.,</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1-11.</w:t>
      </w:r>
    </w:p>
    <w:p w14:paraId="2731F0DD"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Filipiak, W., Sponring, A., Filipiak, A., Ager, C., Schubert, J., Miekisch, W., Amann, A. &amp; Troppmair, J. (2010) TD-GC-MS analysis of volatile metabolites of human lung cancer and normal cells in vitro. </w:t>
      </w:r>
      <w:r w:rsidRPr="00F53929">
        <w:rPr>
          <w:rFonts w:ascii="Times New Roman" w:hAnsi="Times New Roman" w:cs="Times New Roman"/>
          <w:i/>
          <w:sz w:val="24"/>
          <w:szCs w:val="24"/>
          <w:lang w:val="en-US"/>
        </w:rPr>
        <w:t>Cancer Epidemiol Biomarkers Prev,</w:t>
      </w:r>
      <w:r w:rsidRPr="00F53929">
        <w:rPr>
          <w:rFonts w:ascii="Times New Roman" w:hAnsi="Times New Roman" w:cs="Times New Roman"/>
          <w:sz w:val="24"/>
          <w:szCs w:val="24"/>
          <w:lang w:val="en-US"/>
        </w:rPr>
        <w:t xml:space="preserve"> 19</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182-95.</w:t>
      </w:r>
    </w:p>
    <w:p w14:paraId="41F20A9A"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Gustafsson, L. (2005) Exhaled nitric oxide: how and why we know it is important. IN AMANN, A. &amp; SMITH, D. (Eds.) </w:t>
      </w:r>
      <w:r w:rsidRPr="00F53929">
        <w:rPr>
          <w:rFonts w:ascii="Times New Roman" w:hAnsi="Times New Roman" w:cs="Times New Roman"/>
          <w:i/>
          <w:sz w:val="24"/>
          <w:szCs w:val="24"/>
          <w:lang w:val="en-US"/>
        </w:rPr>
        <w:t xml:space="preserve">Breath Analysis for Clinical Diagnosis and Therapeutic Monitoring. </w:t>
      </w:r>
      <w:r w:rsidRPr="00F53929">
        <w:rPr>
          <w:rFonts w:ascii="Times New Roman" w:hAnsi="Times New Roman" w:cs="Times New Roman"/>
          <w:sz w:val="24"/>
          <w:szCs w:val="24"/>
          <w:lang w:val="en-US"/>
        </w:rPr>
        <w:t>Singapore, World Scientific.</w:t>
      </w:r>
    </w:p>
    <w:p w14:paraId="7D8D983F"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Hagström-Toft, E., Bolinder, J., Ungerstedt, U. &amp; Arner, P. (1997) A circadian rhythm in lipid mobilization which is altered in IDDM. </w:t>
      </w:r>
      <w:r w:rsidRPr="00F53929">
        <w:rPr>
          <w:rFonts w:ascii="Times New Roman" w:hAnsi="Times New Roman" w:cs="Times New Roman"/>
          <w:i/>
          <w:sz w:val="24"/>
          <w:szCs w:val="24"/>
          <w:lang w:val="en-US"/>
        </w:rPr>
        <w:t>Diabetologia,</w:t>
      </w:r>
      <w:r w:rsidRPr="00F53929">
        <w:rPr>
          <w:rFonts w:ascii="Times New Roman" w:hAnsi="Times New Roman" w:cs="Times New Roman"/>
          <w:sz w:val="24"/>
          <w:szCs w:val="24"/>
          <w:lang w:val="en-US"/>
        </w:rPr>
        <w:t xml:space="preserve"> 40</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1070-1078.</w:t>
      </w:r>
    </w:p>
    <w:p w14:paraId="3C16B514"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Herbig, J., Muller, M., Schallhart, S., Titzmann, T., Graus, M. &amp; Hansel, A. (2009) On-line breath analysis with PTR-TOF. </w:t>
      </w:r>
      <w:r w:rsidRPr="00F53929">
        <w:rPr>
          <w:rFonts w:ascii="Times New Roman" w:hAnsi="Times New Roman" w:cs="Times New Roman"/>
          <w:i/>
          <w:sz w:val="24"/>
          <w:szCs w:val="24"/>
          <w:lang w:val="en-US"/>
        </w:rPr>
        <w:t>J. Breath Res.,</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027004.</w:t>
      </w:r>
    </w:p>
    <w:p w14:paraId="4E2D9469"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Iber, C., Ancoli-Israel, S., Chesson, A. &amp; Quan, S. (2007) </w:t>
      </w:r>
      <w:r w:rsidRPr="00F53929">
        <w:rPr>
          <w:rFonts w:ascii="Times New Roman" w:hAnsi="Times New Roman" w:cs="Times New Roman"/>
          <w:i/>
          <w:sz w:val="24"/>
          <w:szCs w:val="24"/>
          <w:lang w:val="en-US"/>
        </w:rPr>
        <w:t>for the American Academy of Sleep Medicine. The AASM Manual for the Scoring of Sleep and Associated Events: Rules, Terminology and Technical Specifications. 1</w:t>
      </w:r>
      <w:r w:rsidRPr="00F53929">
        <w:rPr>
          <w:rFonts w:ascii="Times New Roman" w:hAnsi="Times New Roman" w:cs="Times New Roman"/>
          <w:i/>
          <w:sz w:val="24"/>
          <w:szCs w:val="24"/>
          <w:vertAlign w:val="superscript"/>
          <w:lang w:val="en-US"/>
        </w:rPr>
        <w:t>st</w:t>
      </w:r>
      <w:r w:rsidRPr="00F53929">
        <w:rPr>
          <w:rFonts w:ascii="Times New Roman" w:hAnsi="Times New Roman" w:cs="Times New Roman"/>
          <w:i/>
          <w:sz w:val="24"/>
          <w:szCs w:val="24"/>
          <w:lang w:val="en-US"/>
        </w:rPr>
        <w:t xml:space="preserve"> ed., </w:t>
      </w:r>
      <w:r w:rsidRPr="00F53929">
        <w:rPr>
          <w:rFonts w:ascii="Times New Roman" w:hAnsi="Times New Roman" w:cs="Times New Roman"/>
          <w:sz w:val="24"/>
          <w:szCs w:val="24"/>
          <w:lang w:val="en-US"/>
        </w:rPr>
        <w:t>Westchester (Illinois), American Academy of Sleep Medicine.</w:t>
      </w:r>
    </w:p>
    <w:p w14:paraId="45A3594F"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Jones, P. J. H. &amp; Schoeller, D. A. (1990) Evidence for diurnal periodicity in human cholesterol synthesis. </w:t>
      </w:r>
      <w:r w:rsidRPr="00F53929">
        <w:rPr>
          <w:rFonts w:ascii="Times New Roman" w:hAnsi="Times New Roman" w:cs="Times New Roman"/>
          <w:i/>
          <w:sz w:val="24"/>
          <w:szCs w:val="24"/>
          <w:lang w:val="en-US"/>
        </w:rPr>
        <w:t>J. Lipid Res.,</w:t>
      </w:r>
      <w:r w:rsidRPr="00F53929">
        <w:rPr>
          <w:rFonts w:ascii="Times New Roman" w:hAnsi="Times New Roman" w:cs="Times New Roman"/>
          <w:sz w:val="24"/>
          <w:szCs w:val="24"/>
          <w:lang w:val="en-US"/>
        </w:rPr>
        <w:t xml:space="preserve"> 31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667-672.</w:t>
      </w:r>
    </w:p>
    <w:p w14:paraId="26A60B6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Kalapos, M. P. (2003) On the mammalian acetone metabolism: from chemistry to clinical implications. </w:t>
      </w:r>
      <w:r w:rsidRPr="00F53929">
        <w:rPr>
          <w:rFonts w:ascii="Times New Roman" w:hAnsi="Times New Roman" w:cs="Times New Roman"/>
          <w:i/>
          <w:sz w:val="24"/>
          <w:szCs w:val="24"/>
          <w:lang w:val="en-US"/>
        </w:rPr>
        <w:t>Biochim. Biophys. Acta,</w:t>
      </w:r>
      <w:r w:rsidRPr="00F53929">
        <w:rPr>
          <w:rFonts w:ascii="Times New Roman" w:hAnsi="Times New Roman" w:cs="Times New Roman"/>
          <w:sz w:val="24"/>
          <w:szCs w:val="24"/>
          <w:lang w:val="en-US"/>
        </w:rPr>
        <w:t xml:space="preserve"> 1621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122-39.</w:t>
      </w:r>
    </w:p>
    <w:p w14:paraId="4B0F86B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Karl, T., Prazeller, P., Mayr, D., Jordan, A., Rieder, J., Fall, R. &amp; Lindinger, W. (2001) Human breath isoprene and its relation to blood cholesterol levels: new measurements and modeling. </w:t>
      </w:r>
      <w:r w:rsidRPr="00F53929">
        <w:rPr>
          <w:rFonts w:ascii="Times New Roman" w:hAnsi="Times New Roman" w:cs="Times New Roman"/>
          <w:i/>
          <w:sz w:val="24"/>
          <w:szCs w:val="24"/>
          <w:lang w:val="en-US"/>
        </w:rPr>
        <w:t>J. Appl. Physiol.,</w:t>
      </w:r>
      <w:r w:rsidRPr="00F53929">
        <w:rPr>
          <w:rFonts w:ascii="Times New Roman" w:hAnsi="Times New Roman" w:cs="Times New Roman"/>
          <w:sz w:val="24"/>
          <w:szCs w:val="24"/>
          <w:lang w:val="en-US"/>
        </w:rPr>
        <w:t xml:space="preserve"> 91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762-70.</w:t>
      </w:r>
    </w:p>
    <w:p w14:paraId="2DB00BB3"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King, J., Koc, H., Unterkofler, K., Mochalski, P., Kupferthaler, A., Teschl, G., Teschl, S., Hinterhuber, H. &amp; Amann, A. (2010a) Physiological modeling of isoprene dynamics in exhaled breath. </w:t>
      </w:r>
      <w:r w:rsidRPr="00F53929">
        <w:rPr>
          <w:rFonts w:ascii="Times New Roman" w:hAnsi="Times New Roman" w:cs="Times New Roman"/>
          <w:i/>
          <w:sz w:val="24"/>
          <w:szCs w:val="24"/>
          <w:lang w:val="en-US"/>
        </w:rPr>
        <w:t>J. Theor. Biol.,</w:t>
      </w:r>
      <w:r w:rsidRPr="00F53929">
        <w:rPr>
          <w:rFonts w:ascii="Times New Roman" w:hAnsi="Times New Roman" w:cs="Times New Roman"/>
          <w:sz w:val="24"/>
          <w:szCs w:val="24"/>
          <w:lang w:val="en-US"/>
        </w:rPr>
        <w:t xml:space="preserve"> 267</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626-637.</w:t>
      </w:r>
    </w:p>
    <w:p w14:paraId="55BD971C"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King, J., Kupferthaler, A., Unterkofler, K., Koc, H., Teschl, S., Teschl, G., Miekisch, W., Schubert, J., Hinterhuber, H. &amp; Amann, A. (2009) Isoprene and acetone concentration profiles during exercise on an ergometer. </w:t>
      </w:r>
      <w:r w:rsidRPr="00F53929">
        <w:rPr>
          <w:rFonts w:ascii="Times New Roman" w:hAnsi="Times New Roman" w:cs="Times New Roman"/>
          <w:i/>
          <w:sz w:val="24"/>
          <w:szCs w:val="24"/>
          <w:lang w:val="en-US"/>
        </w:rPr>
        <w:t>J. Breath Res.,</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027006 (16pp).</w:t>
      </w:r>
    </w:p>
    <w:p w14:paraId="655AF924"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King, J., Mochalski, P., Kupferthaler, A., Unterkofler, K., Koc, H., Filipiak, W., Teschl, S., Hinterhuber, H. &amp; Amann, A. (2010b) Dynamic profiles of volatile organic compounds in exhaled breath as determined by a coupled PTR-MS/GC-MS study. </w:t>
      </w:r>
      <w:r w:rsidRPr="00F53929">
        <w:rPr>
          <w:rFonts w:ascii="Times New Roman" w:hAnsi="Times New Roman" w:cs="Times New Roman"/>
          <w:i/>
          <w:sz w:val="24"/>
          <w:szCs w:val="24"/>
          <w:lang w:val="en-US"/>
        </w:rPr>
        <w:t>Physiol. Meas.,</w:t>
      </w:r>
      <w:r w:rsidRPr="00F53929">
        <w:rPr>
          <w:rFonts w:ascii="Times New Roman" w:hAnsi="Times New Roman" w:cs="Times New Roman"/>
          <w:sz w:val="24"/>
          <w:szCs w:val="24"/>
          <w:lang w:val="en-US"/>
        </w:rPr>
        <w:t xml:space="preserve"> 31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1169-1184.</w:t>
      </w:r>
    </w:p>
    <w:p w14:paraId="6E14D076"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King, J., Unterkofler, K., Teschl, G., Teschl, S., Koc, H., Hinterhuber, H. &amp; Amann, A. (2011) A mathematical model for breath gas analysis of volatile organic compounds with special emphasis on acetone. </w:t>
      </w:r>
      <w:r w:rsidRPr="00F53929">
        <w:rPr>
          <w:rFonts w:ascii="Times New Roman" w:hAnsi="Times New Roman" w:cs="Times New Roman"/>
          <w:i/>
          <w:sz w:val="24"/>
          <w:szCs w:val="24"/>
          <w:lang w:val="en-US"/>
        </w:rPr>
        <w:t>J. Math. Biol.</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DOI 10.1007/s00285-010-0398-9.</w:t>
      </w:r>
    </w:p>
    <w:p w14:paraId="2F8E3EC5"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Koc, H., King, J., Teschl, G., Unterkofler, K., Teschl, S., Mochalski, P., Hinterhuber, H. &amp; Amann, A. (2011) The role of mathematical modeling in VOC analysis using isoprene as a prototypic example. </w:t>
      </w:r>
      <w:r w:rsidRPr="00F53929">
        <w:rPr>
          <w:rFonts w:ascii="Times New Roman" w:hAnsi="Times New Roman" w:cs="Times New Roman"/>
          <w:i/>
          <w:sz w:val="24"/>
          <w:szCs w:val="24"/>
          <w:lang w:val="en-US"/>
        </w:rPr>
        <w:t>J. Breath Res.</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w:t>
      </w:r>
      <w:r w:rsidR="0082635D" w:rsidRPr="0082635D">
        <w:rPr>
          <w:rFonts w:ascii="Times New Roman" w:hAnsi="Times New Roman" w:cs="Times New Roman"/>
          <w:sz w:val="24"/>
          <w:szCs w:val="24"/>
          <w:lang w:val="en-US"/>
        </w:rPr>
        <w:t>5, 037102</w:t>
      </w:r>
      <w:r w:rsidRPr="0082635D">
        <w:rPr>
          <w:rFonts w:ascii="Times New Roman" w:hAnsi="Times New Roman" w:cs="Times New Roman"/>
          <w:sz w:val="24"/>
          <w:szCs w:val="24"/>
          <w:lang w:val="en-US"/>
        </w:rPr>
        <w:t>.</w:t>
      </w:r>
    </w:p>
    <w:p w14:paraId="7F0AE7CD"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Kohsaka, A., Laposky, A. D., Ramsey, K. M., Estrada, C., Joshu, C., Kobayashi, Y., Turek, F. W. &amp; Bass, J. (2007) High-fat diet disrupts behavioral and molecular circadian rhythms in mice. </w:t>
      </w:r>
      <w:r w:rsidRPr="00F53929">
        <w:rPr>
          <w:rFonts w:ascii="Times New Roman" w:hAnsi="Times New Roman" w:cs="Times New Roman"/>
          <w:i/>
          <w:sz w:val="24"/>
          <w:szCs w:val="24"/>
          <w:lang w:val="en-US"/>
        </w:rPr>
        <w:t>Cell metabolism,</w:t>
      </w:r>
      <w:r w:rsidRPr="00F53929">
        <w:rPr>
          <w:rFonts w:ascii="Times New Roman" w:hAnsi="Times New Roman" w:cs="Times New Roman"/>
          <w:sz w:val="24"/>
          <w:szCs w:val="24"/>
          <w:lang w:val="en-US"/>
        </w:rPr>
        <w:t xml:space="preserve"> 6</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414-21.</w:t>
      </w:r>
    </w:p>
    <w:p w14:paraId="606B9450"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Kushch, I., Arendacka, B., Stolc, S., Mochalski, P., Filipiak, W., Schwarz, K., Schwentner, L., Schmid, A., Dzien, A., Lechleitner, M., Witkovsky, V., </w:t>
      </w:r>
      <w:r w:rsidRPr="00F53929">
        <w:rPr>
          <w:rFonts w:ascii="Times New Roman" w:hAnsi="Times New Roman" w:cs="Times New Roman"/>
          <w:sz w:val="24"/>
          <w:szCs w:val="24"/>
          <w:lang w:val="en-US"/>
        </w:rPr>
        <w:lastRenderedPageBreak/>
        <w:t xml:space="preserve">Miekisch, W., Schubert, J., Unterkofler, K. &amp; Amann, A. (2008) Breath isoprene-aspects of normal physiology related to age, gender and cholesterol profile as determined in a proton transfer reaction mass spectrometry study. </w:t>
      </w:r>
      <w:r w:rsidRPr="00F53929">
        <w:rPr>
          <w:rFonts w:ascii="Times New Roman" w:hAnsi="Times New Roman" w:cs="Times New Roman"/>
          <w:i/>
          <w:sz w:val="24"/>
          <w:szCs w:val="24"/>
          <w:lang w:val="en-US"/>
        </w:rPr>
        <w:t>Clin. Chem. Lab. Med.,</w:t>
      </w:r>
      <w:r w:rsidRPr="00F53929">
        <w:rPr>
          <w:rFonts w:ascii="Times New Roman" w:hAnsi="Times New Roman" w:cs="Times New Roman"/>
          <w:sz w:val="24"/>
          <w:szCs w:val="24"/>
          <w:lang w:val="en-US"/>
        </w:rPr>
        <w:t xml:space="preserve"> 46</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1011-1018.</w:t>
      </w:r>
    </w:p>
    <w:p w14:paraId="1A25B02F"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Leproult, R. &amp; Van Cauter, E. (2010) Role of sleep and sleep loss in hormonal release and metabolism. </w:t>
      </w:r>
      <w:r w:rsidRPr="00F53929">
        <w:rPr>
          <w:rFonts w:ascii="Times New Roman" w:hAnsi="Times New Roman" w:cs="Times New Roman"/>
          <w:i/>
          <w:sz w:val="24"/>
          <w:szCs w:val="24"/>
          <w:lang w:val="en-US"/>
        </w:rPr>
        <w:t>Endocrine development,</w:t>
      </w:r>
      <w:r w:rsidRPr="00F53929">
        <w:rPr>
          <w:rFonts w:ascii="Times New Roman" w:hAnsi="Times New Roman" w:cs="Times New Roman"/>
          <w:sz w:val="24"/>
          <w:szCs w:val="24"/>
          <w:lang w:val="en-US"/>
        </w:rPr>
        <w:t xml:space="preserve"> 17</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11-21.</w:t>
      </w:r>
    </w:p>
    <w:p w14:paraId="32E4BCDD"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Lindinger, W., Hansel, A. &amp; Jordan, A. (1998) On-line monitoring of volatile organic compounds at pptv levels by means of proton-transfer-reaction mass spectrometry (PTR-MS) - Medical applications, food control and environmental research. </w:t>
      </w:r>
      <w:r w:rsidRPr="00F53929">
        <w:rPr>
          <w:rFonts w:ascii="Times New Roman" w:hAnsi="Times New Roman" w:cs="Times New Roman"/>
          <w:i/>
          <w:sz w:val="24"/>
          <w:szCs w:val="24"/>
          <w:lang w:val="en-US"/>
        </w:rPr>
        <w:t>Int. J. Mass Spectrometry,</w:t>
      </w:r>
      <w:r w:rsidRPr="00F53929">
        <w:rPr>
          <w:rFonts w:ascii="Times New Roman" w:hAnsi="Times New Roman" w:cs="Times New Roman"/>
          <w:sz w:val="24"/>
          <w:szCs w:val="24"/>
          <w:lang w:val="en-US"/>
        </w:rPr>
        <w:t xml:space="preserve"> 173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191-241.</w:t>
      </w:r>
    </w:p>
    <w:p w14:paraId="0C2E303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Mendis, S., Sobotka, P. A. &amp; Euler, D. E. (1994) Pentane and isoprene in expired air from humans: gas-chromatographic analysis of single breath. </w:t>
      </w:r>
      <w:r w:rsidRPr="00F53929">
        <w:rPr>
          <w:rFonts w:ascii="Times New Roman" w:hAnsi="Times New Roman" w:cs="Times New Roman"/>
          <w:i/>
          <w:sz w:val="24"/>
          <w:szCs w:val="24"/>
          <w:lang w:val="en-US"/>
        </w:rPr>
        <w:t>Clin Chem,</w:t>
      </w:r>
      <w:r w:rsidRPr="00F53929">
        <w:rPr>
          <w:rFonts w:ascii="Times New Roman" w:hAnsi="Times New Roman" w:cs="Times New Roman"/>
          <w:sz w:val="24"/>
          <w:szCs w:val="24"/>
          <w:lang w:val="en-US"/>
        </w:rPr>
        <w:t xml:space="preserve"> 40</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1485-8.</w:t>
      </w:r>
    </w:p>
    <w:p w14:paraId="62FBB3B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Miekisch, W., Schubert, J. K. &amp; Noeldge-Schomburg, G. F. (2004) Diagnostic potential of breath analysis--focus on volatile organic compounds. </w:t>
      </w:r>
      <w:r w:rsidRPr="00F53929">
        <w:rPr>
          <w:rFonts w:ascii="Times New Roman" w:hAnsi="Times New Roman" w:cs="Times New Roman"/>
          <w:i/>
          <w:sz w:val="24"/>
          <w:szCs w:val="24"/>
          <w:lang w:val="en-US"/>
        </w:rPr>
        <w:t>Clin Chim Acta,</w:t>
      </w:r>
      <w:r w:rsidRPr="00F53929">
        <w:rPr>
          <w:rFonts w:ascii="Times New Roman" w:hAnsi="Times New Roman" w:cs="Times New Roman"/>
          <w:sz w:val="24"/>
          <w:szCs w:val="24"/>
          <w:lang w:val="en-US"/>
        </w:rPr>
        <w:t xml:space="preserve"> 347</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25-39.</w:t>
      </w:r>
    </w:p>
    <w:p w14:paraId="6D29A314"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Miki, K., Oda, M., Kamijyo, N., Kawahara, K. &amp; Yoshimoto, M. (2004) Lumbar sympathetic nerve activity and hindquarter blood flow during REM sleep in rats. </w:t>
      </w:r>
      <w:r w:rsidRPr="00F53929">
        <w:rPr>
          <w:rFonts w:ascii="Times New Roman" w:hAnsi="Times New Roman" w:cs="Times New Roman"/>
          <w:i/>
          <w:sz w:val="24"/>
          <w:szCs w:val="24"/>
          <w:lang w:val="en-US"/>
        </w:rPr>
        <w:t>J. Physiol.,</w:t>
      </w:r>
      <w:r w:rsidRPr="00F53929">
        <w:rPr>
          <w:rFonts w:ascii="Times New Roman" w:hAnsi="Times New Roman" w:cs="Times New Roman"/>
          <w:sz w:val="24"/>
          <w:szCs w:val="24"/>
          <w:lang w:val="en-US"/>
        </w:rPr>
        <w:t xml:space="preserve"> 557</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261-71.</w:t>
      </w:r>
    </w:p>
    <w:p w14:paraId="71623A49"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Miyagawa, T., Kawashima, M., Nishida, N., Ohashi, J., Kimura, R., Fujimoto, A., Shimada, M., Morishita, S., Shigeta, T., Lin, L., Hong, S. C., Faraco, J., Shin, Y. K., Jeong, J. H., Okazaki, Y., Tsuji, S., Honda, M., Honda, Y., Mignot, E. &amp; Tokunaga, K. (2008) Variant between CPT1B and CHKB associated with susceptibility to narcolepsy. </w:t>
      </w:r>
      <w:r w:rsidRPr="00F53929">
        <w:rPr>
          <w:rFonts w:ascii="Times New Roman" w:hAnsi="Times New Roman" w:cs="Times New Roman"/>
          <w:i/>
          <w:sz w:val="24"/>
          <w:szCs w:val="24"/>
          <w:lang w:val="en-US"/>
        </w:rPr>
        <w:t>Nature genetics,</w:t>
      </w:r>
      <w:r w:rsidRPr="00F53929">
        <w:rPr>
          <w:rFonts w:ascii="Times New Roman" w:hAnsi="Times New Roman" w:cs="Times New Roman"/>
          <w:sz w:val="24"/>
          <w:szCs w:val="24"/>
          <w:lang w:val="en-US"/>
        </w:rPr>
        <w:t xml:space="preserve"> 40</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1324-8.</w:t>
      </w:r>
    </w:p>
    <w:p w14:paraId="606304D1"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Moller, N., Jorgensen, J. O., Moller, J., Orskov, L., Ovesen, P., Schmitz, O., Christiansen, J. S. &amp; Orskov, H. (1995) Metabolic effects of growth hormone in humans. </w:t>
      </w:r>
      <w:r w:rsidRPr="00F53929">
        <w:rPr>
          <w:rFonts w:ascii="Times New Roman" w:hAnsi="Times New Roman" w:cs="Times New Roman"/>
          <w:i/>
          <w:sz w:val="24"/>
          <w:szCs w:val="24"/>
          <w:lang w:val="en-US"/>
        </w:rPr>
        <w:t>Metabolism,</w:t>
      </w:r>
      <w:r w:rsidRPr="00F53929">
        <w:rPr>
          <w:rFonts w:ascii="Times New Roman" w:hAnsi="Times New Roman" w:cs="Times New Roman"/>
          <w:sz w:val="24"/>
          <w:szCs w:val="24"/>
          <w:lang w:val="en-US"/>
        </w:rPr>
        <w:t xml:space="preserve"> 44</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33-6.</w:t>
      </w:r>
    </w:p>
    <w:p w14:paraId="51BCC155"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Moser, D., Anderer, P., Gruber, G., Parapatics, S., Loretz, E., Boeck, M., Kloesch, G., Heller, E., Schmidt, A., Danker-Hopfe, H., Saletu, B., Zeitlhofer, J. &amp; Dorffner, G. (2009) Sleep classification according to AASM and Rechtschaffen &amp; Kales: effects on sleep scoring parameters. </w:t>
      </w:r>
      <w:r w:rsidRPr="00F53929">
        <w:rPr>
          <w:rFonts w:ascii="Times New Roman" w:hAnsi="Times New Roman" w:cs="Times New Roman"/>
          <w:i/>
          <w:sz w:val="24"/>
          <w:szCs w:val="24"/>
          <w:lang w:val="en-US"/>
        </w:rPr>
        <w:t>Sleep,</w:t>
      </w:r>
      <w:r w:rsidRPr="00F53929">
        <w:rPr>
          <w:rFonts w:ascii="Times New Roman" w:hAnsi="Times New Roman" w:cs="Times New Roman"/>
          <w:sz w:val="24"/>
          <w:szCs w:val="24"/>
          <w:lang w:val="en-US"/>
        </w:rPr>
        <w:t xml:space="preserve"> 32</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139-49.</w:t>
      </w:r>
    </w:p>
    <w:p w14:paraId="5151B9F0"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Obal, F., Jr. &amp; Krueger, J. M. (2003) Biochemical regulation of non-rapid-eye-movement sleep. </w:t>
      </w:r>
      <w:r w:rsidRPr="00F53929">
        <w:rPr>
          <w:rFonts w:ascii="Times New Roman" w:hAnsi="Times New Roman" w:cs="Times New Roman"/>
          <w:i/>
          <w:sz w:val="24"/>
          <w:szCs w:val="24"/>
          <w:lang w:val="en-US"/>
        </w:rPr>
        <w:t>Front Biosci,</w:t>
      </w:r>
      <w:r w:rsidRPr="00F53929">
        <w:rPr>
          <w:rFonts w:ascii="Times New Roman" w:hAnsi="Times New Roman" w:cs="Times New Roman"/>
          <w:sz w:val="24"/>
          <w:szCs w:val="24"/>
          <w:lang w:val="en-US"/>
        </w:rPr>
        <w:t xml:space="preserve"> 8</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d520-50.</w:t>
      </w:r>
    </w:p>
    <w:p w14:paraId="475700C8"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Parker, T. S., McNamara, D. J., Brown, C., Garrigan, O., Kolb, R., Batwin, H. &amp; Ahrens, E. H., Jr. (1982) Mevalonic acid in human plasma: relationship of concentration and circadian rhythm to cholesterol synthesis rates in man. </w:t>
      </w:r>
      <w:r w:rsidRPr="00F53929">
        <w:rPr>
          <w:rFonts w:ascii="Times New Roman" w:hAnsi="Times New Roman" w:cs="Times New Roman"/>
          <w:i/>
          <w:sz w:val="24"/>
          <w:szCs w:val="24"/>
          <w:lang w:val="en-US"/>
        </w:rPr>
        <w:t>Proc. Natl. Acad. Sci. U. S. A.,</w:t>
      </w:r>
      <w:r w:rsidRPr="00F53929">
        <w:rPr>
          <w:rFonts w:ascii="Times New Roman" w:hAnsi="Times New Roman" w:cs="Times New Roman"/>
          <w:sz w:val="24"/>
          <w:szCs w:val="24"/>
          <w:lang w:val="en-US"/>
        </w:rPr>
        <w:t xml:space="preserve"> 79</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3037-41.</w:t>
      </w:r>
    </w:p>
    <w:p w14:paraId="6FC5D544"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Pleil, J. D. (2008) Role of exhaled breath biomarkers in environmental health science. </w:t>
      </w:r>
      <w:r w:rsidRPr="00F53929">
        <w:rPr>
          <w:rFonts w:ascii="Times New Roman" w:hAnsi="Times New Roman" w:cs="Times New Roman"/>
          <w:i/>
          <w:sz w:val="24"/>
          <w:szCs w:val="24"/>
          <w:lang w:val="en-US"/>
        </w:rPr>
        <w:t>Journal of Toxicology and Environmental Health-Part B-Critical Reviews,</w:t>
      </w:r>
      <w:r w:rsidRPr="00F53929">
        <w:rPr>
          <w:rFonts w:ascii="Times New Roman" w:hAnsi="Times New Roman" w:cs="Times New Roman"/>
          <w:sz w:val="24"/>
          <w:szCs w:val="24"/>
          <w:lang w:val="en-US"/>
        </w:rPr>
        <w:t xml:space="preserve"> 11</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613-629.</w:t>
      </w:r>
    </w:p>
    <w:p w14:paraId="13937F07"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Pleil, J. D., Smith, L. B. &amp; Zelnick, S. D. (2000) Personal exposure to JP-8 jet fuel vapors and exhaust at Air Force bases. </w:t>
      </w:r>
      <w:r w:rsidRPr="00F53929">
        <w:rPr>
          <w:rFonts w:ascii="Times New Roman" w:hAnsi="Times New Roman" w:cs="Times New Roman"/>
          <w:i/>
          <w:sz w:val="24"/>
          <w:szCs w:val="24"/>
          <w:lang w:val="en-US"/>
        </w:rPr>
        <w:t>Environmental Health Perspectives,</w:t>
      </w:r>
      <w:r w:rsidRPr="00F53929">
        <w:rPr>
          <w:rFonts w:ascii="Times New Roman" w:hAnsi="Times New Roman" w:cs="Times New Roman"/>
          <w:sz w:val="24"/>
          <w:szCs w:val="24"/>
          <w:lang w:val="en-US"/>
        </w:rPr>
        <w:t xml:space="preserve"> 108</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183-192.</w:t>
      </w:r>
    </w:p>
    <w:p w14:paraId="1C7CE39F"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Rieder, J., Prazeller, P., Boehler, M., Lirk, P., Lindinger, W. &amp; Amann, A. (2001) Online monitoring of air quality at the postanesthetic care unit by proton-transfer-reaction mass spectrometry. </w:t>
      </w:r>
      <w:r w:rsidRPr="00F53929">
        <w:rPr>
          <w:rFonts w:ascii="Times New Roman" w:hAnsi="Times New Roman" w:cs="Times New Roman"/>
          <w:i/>
          <w:sz w:val="24"/>
          <w:szCs w:val="24"/>
          <w:lang w:val="en-US"/>
        </w:rPr>
        <w:t>Anesth Analg,</w:t>
      </w:r>
      <w:r w:rsidRPr="00F53929">
        <w:rPr>
          <w:rFonts w:ascii="Times New Roman" w:hAnsi="Times New Roman" w:cs="Times New Roman"/>
          <w:sz w:val="24"/>
          <w:szCs w:val="24"/>
          <w:lang w:val="en-US"/>
        </w:rPr>
        <w:t xml:space="preserve"> 92</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389-92.</w:t>
      </w:r>
    </w:p>
    <w:p w14:paraId="7E350773"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lastRenderedPageBreak/>
        <w:t xml:space="preserve">Risby, T. H., Jiang, L., Stoll, S., Ingram, D., Spangler, E., Heim, J., Cutler, R., Roth, G. S. &amp; Rifkind, J. M. (1999) Breath ethane as a marker of reactive oxygen species during manipulation of diet and oxygen tension in rats. </w:t>
      </w:r>
      <w:r w:rsidRPr="00F53929">
        <w:rPr>
          <w:rFonts w:ascii="Times New Roman" w:hAnsi="Times New Roman" w:cs="Times New Roman"/>
          <w:i/>
          <w:sz w:val="24"/>
          <w:szCs w:val="24"/>
          <w:lang w:val="en-US"/>
        </w:rPr>
        <w:t>J Appl Physiol,</w:t>
      </w:r>
      <w:r w:rsidRPr="00F53929">
        <w:rPr>
          <w:rFonts w:ascii="Times New Roman" w:hAnsi="Times New Roman" w:cs="Times New Roman"/>
          <w:sz w:val="24"/>
          <w:szCs w:val="24"/>
          <w:lang w:val="en-US"/>
        </w:rPr>
        <w:t xml:space="preserve"> 86</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617-22.</w:t>
      </w:r>
    </w:p>
    <w:p w14:paraId="536BCBED"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Schubert, J., Miekisch, W. &amp; Geiger, K. (2003) Exhaled breath markers in ARDS. IN MARCZIN, N. &amp; KHARITONOV, S. (Eds.) </w:t>
      </w:r>
      <w:r w:rsidRPr="00F53929">
        <w:rPr>
          <w:rFonts w:ascii="Times New Roman" w:hAnsi="Times New Roman" w:cs="Times New Roman"/>
          <w:i/>
          <w:sz w:val="24"/>
          <w:szCs w:val="24"/>
          <w:lang w:val="en-US"/>
        </w:rPr>
        <w:t xml:space="preserve">Lung Biology in Health and Disease. Disease Markers in Exhaled Breath. </w:t>
      </w:r>
      <w:r w:rsidRPr="00F53929">
        <w:rPr>
          <w:rFonts w:ascii="Times New Roman" w:hAnsi="Times New Roman" w:cs="Times New Roman"/>
          <w:sz w:val="24"/>
          <w:szCs w:val="24"/>
          <w:lang w:val="en-US"/>
        </w:rPr>
        <w:t>New York, Marcel Dekker.</w:t>
      </w:r>
    </w:p>
    <w:p w14:paraId="697B1465"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Schubert, J., Miekisch, W. &amp; Nöldge-Schomburg, G. (2005) VOC breath markers in critically ill patients: potentials and limitations. IN AMANN, A. &amp; SMITH, D. (Eds.) </w:t>
      </w:r>
      <w:r w:rsidRPr="00F53929">
        <w:rPr>
          <w:rFonts w:ascii="Times New Roman" w:hAnsi="Times New Roman" w:cs="Times New Roman"/>
          <w:i/>
          <w:sz w:val="24"/>
          <w:szCs w:val="24"/>
          <w:lang w:val="en-US"/>
        </w:rPr>
        <w:t xml:space="preserve">Breath Analysis for Clinical Diagnosis and Therapeutic Monitoring. </w:t>
      </w:r>
      <w:r w:rsidRPr="00F53929">
        <w:rPr>
          <w:rFonts w:ascii="Times New Roman" w:hAnsi="Times New Roman" w:cs="Times New Roman"/>
          <w:sz w:val="24"/>
          <w:szCs w:val="24"/>
          <w:lang w:val="en-US"/>
        </w:rPr>
        <w:t>Singapore, World Scientific.</w:t>
      </w:r>
    </w:p>
    <w:p w14:paraId="31CA439B"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Schwarz, K., Pizzini, A., Arendacka, B., Zerlauth, K., Filipiak, W., Schmid, A., Dzien, A., Neuner, S., Lechleitner, M., Scholl-Burgi, S., Miekisch, W., Schubert, J., Unterkofler, K., Witkovsky, V., Gastl, G. &amp; Amann, A. (2009) Breath acetone - aspects of normal physiology related to age and gender as determined in a PTR-MS study. </w:t>
      </w:r>
      <w:r w:rsidRPr="00F53929">
        <w:rPr>
          <w:rFonts w:ascii="Times New Roman" w:hAnsi="Times New Roman" w:cs="Times New Roman"/>
          <w:i/>
          <w:sz w:val="24"/>
          <w:szCs w:val="24"/>
          <w:lang w:val="en-US"/>
        </w:rPr>
        <w:t>J. Breath Res.,</w:t>
      </w:r>
      <w:r w:rsidRPr="00F53929">
        <w:rPr>
          <w:rFonts w:ascii="Times New Roman" w:hAnsi="Times New Roman" w:cs="Times New Roman"/>
          <w:sz w:val="24"/>
          <w:szCs w:val="24"/>
          <w:lang w:val="en-US"/>
        </w:rPr>
        <w:t xml:space="preserve"> 3</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027003 (9pp).</w:t>
      </w:r>
    </w:p>
    <w:p w14:paraId="37904DC7"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Spiegel, K., Tasali, E., Leproult, R. &amp; Van Cauter, E. (2009) Effects of poor and short sleep on glucose metabolism and obesity risk. </w:t>
      </w:r>
      <w:r w:rsidRPr="00F53929">
        <w:rPr>
          <w:rFonts w:ascii="Times New Roman" w:hAnsi="Times New Roman" w:cs="Times New Roman"/>
          <w:i/>
          <w:sz w:val="24"/>
          <w:szCs w:val="24"/>
          <w:lang w:val="en-US"/>
        </w:rPr>
        <w:t>Nature reviews. Endocrinology,</w:t>
      </w:r>
      <w:r w:rsidRPr="00F53929">
        <w:rPr>
          <w:rFonts w:ascii="Times New Roman" w:hAnsi="Times New Roman" w:cs="Times New Roman"/>
          <w:sz w:val="24"/>
          <w:szCs w:val="24"/>
          <w:lang w:val="en-US"/>
        </w:rPr>
        <w:t xml:space="preserve"> 5</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253-61.</w:t>
      </w:r>
    </w:p>
    <w:p w14:paraId="3604952C"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Tafti, M., Petit, B., Chollet, D., Neidhart, E., de Bilbao, F., Kiss, J. Z., Wood, P. A. &amp; Franken, P. (2003) Deficiency in short-chain fatty acid beta-oxidation affects theta oscillations during sleep. </w:t>
      </w:r>
      <w:r w:rsidRPr="00F53929">
        <w:rPr>
          <w:rFonts w:ascii="Times New Roman" w:hAnsi="Times New Roman" w:cs="Times New Roman"/>
          <w:i/>
          <w:sz w:val="24"/>
          <w:szCs w:val="24"/>
          <w:lang w:val="en-US"/>
        </w:rPr>
        <w:t>Nat Genet,</w:t>
      </w:r>
      <w:r w:rsidRPr="00F53929">
        <w:rPr>
          <w:rFonts w:ascii="Times New Roman" w:hAnsi="Times New Roman" w:cs="Times New Roman"/>
          <w:sz w:val="24"/>
          <w:szCs w:val="24"/>
          <w:lang w:val="en-US"/>
        </w:rPr>
        <w:t xml:space="preserve"> 34</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320-5.</w:t>
      </w:r>
    </w:p>
    <w:p w14:paraId="68DB9691"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Todd, B. S. &amp; Andrews, D. C. (1999) The identification of peaks in physiological signals. </w:t>
      </w:r>
      <w:r w:rsidRPr="00F53929">
        <w:rPr>
          <w:rFonts w:ascii="Times New Roman" w:hAnsi="Times New Roman" w:cs="Times New Roman"/>
          <w:i/>
          <w:sz w:val="24"/>
          <w:szCs w:val="24"/>
          <w:lang w:val="en-US"/>
        </w:rPr>
        <w:t>Comput. Biomed. Res.,</w:t>
      </w:r>
      <w:r w:rsidRPr="00F53929">
        <w:rPr>
          <w:rFonts w:ascii="Times New Roman" w:hAnsi="Times New Roman" w:cs="Times New Roman"/>
          <w:sz w:val="24"/>
          <w:szCs w:val="24"/>
          <w:lang w:val="en-US"/>
        </w:rPr>
        <w:t xml:space="preserve"> 32</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322-35.</w:t>
      </w:r>
    </w:p>
    <w:p w14:paraId="4B2C33DC"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Van Cauter, E., Polonsky, K. S. &amp; Scheen, A. J. (1997) Roles of circadian rhythmicity and sleep in human glucose regulation. </w:t>
      </w:r>
      <w:r w:rsidRPr="00F53929">
        <w:rPr>
          <w:rFonts w:ascii="Times New Roman" w:hAnsi="Times New Roman" w:cs="Times New Roman"/>
          <w:i/>
          <w:sz w:val="24"/>
          <w:szCs w:val="24"/>
          <w:lang w:val="en-US"/>
        </w:rPr>
        <w:t>Endocr. Rev.,</w:t>
      </w:r>
      <w:r w:rsidRPr="00F53929">
        <w:rPr>
          <w:rFonts w:ascii="Times New Roman" w:hAnsi="Times New Roman" w:cs="Times New Roman"/>
          <w:sz w:val="24"/>
          <w:szCs w:val="24"/>
          <w:lang w:val="en-US"/>
        </w:rPr>
        <w:t xml:space="preserve"> 18</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716-38.</w:t>
      </w:r>
    </w:p>
    <w:p w14:paraId="79CE4A12" w14:textId="77777777" w:rsidR="00CE6DCD" w:rsidRPr="00F53929" w:rsidRDefault="00CE6DCD" w:rsidP="00B82F93">
      <w:pPr>
        <w:widowControl w:val="0"/>
        <w:suppressAutoHyphens w:val="0"/>
        <w:autoSpaceDE w:val="0"/>
        <w:autoSpaceDN w:val="0"/>
        <w:adjustRightInd w:val="0"/>
        <w:spacing w:before="60"/>
        <w:ind w:left="720" w:hanging="720"/>
        <w:rPr>
          <w:rFonts w:ascii="Times New Roman" w:hAnsi="Times New Roman" w:cs="Times New Roman"/>
          <w:sz w:val="24"/>
          <w:szCs w:val="24"/>
          <w:lang w:val="en-US"/>
        </w:rPr>
      </w:pPr>
      <w:r w:rsidRPr="00F53929">
        <w:rPr>
          <w:rFonts w:ascii="Times New Roman" w:hAnsi="Times New Roman" w:cs="Times New Roman"/>
          <w:sz w:val="24"/>
          <w:szCs w:val="24"/>
          <w:lang w:val="en-US"/>
        </w:rPr>
        <w:t xml:space="preserve">Wehinger, A., Schmid, A., Mechtcheriakov, S., Ledochowski, M., Grabmer, C., Gastl, G. &amp; Amann, A. (2007) Lung cancer detection by proton transfer reaction mass spectrometric analysis of human breath gas. </w:t>
      </w:r>
      <w:r w:rsidRPr="00F53929">
        <w:rPr>
          <w:rFonts w:ascii="Times New Roman" w:hAnsi="Times New Roman" w:cs="Times New Roman"/>
          <w:i/>
          <w:sz w:val="24"/>
          <w:szCs w:val="24"/>
          <w:lang w:val="en-US"/>
        </w:rPr>
        <w:t>Int J Mass Spec,</w:t>
      </w:r>
      <w:r w:rsidRPr="00F53929">
        <w:rPr>
          <w:rFonts w:ascii="Times New Roman" w:hAnsi="Times New Roman" w:cs="Times New Roman"/>
          <w:sz w:val="24"/>
          <w:szCs w:val="24"/>
          <w:lang w:val="en-US"/>
        </w:rPr>
        <w:t xml:space="preserve"> 265</w:t>
      </w:r>
      <w:r w:rsidRPr="00F53929">
        <w:rPr>
          <w:rFonts w:ascii="Times New Roman" w:hAnsi="Times New Roman" w:cs="Times New Roman"/>
          <w:b/>
          <w:sz w:val="24"/>
          <w:szCs w:val="24"/>
          <w:lang w:val="en-US"/>
        </w:rPr>
        <w:t>,</w:t>
      </w:r>
      <w:r w:rsidRPr="00F53929">
        <w:rPr>
          <w:rFonts w:ascii="Times New Roman" w:hAnsi="Times New Roman" w:cs="Times New Roman"/>
          <w:sz w:val="24"/>
          <w:szCs w:val="24"/>
          <w:lang w:val="en-US"/>
        </w:rPr>
        <w:t xml:space="preserve"> 49 - 59.</w:t>
      </w:r>
    </w:p>
    <w:sectPr w:rsidR="00CE6DCD" w:rsidRPr="00F53929" w:rsidSect="00C47351">
      <w:footnotePr>
        <w:pos w:val="beneathText"/>
      </w:footnotePr>
      <w:pgSz w:w="11900" w:h="16837"/>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ejaVu Sans">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GYTRIH+NimbusRomNo9L-Regu">
    <w:altName w:val="Times New Roman"/>
    <w:charset w:val="00"/>
    <w:family w:val="auto"/>
    <w:pitch w:val="default"/>
  </w:font>
  <w:font w:name="OMABGD+Times-Roman">
    <w:altName w:val="Times New Roman"/>
    <w:charset w:val="00"/>
    <w:family w:val="roman"/>
    <w:pitch w:val="default"/>
  </w:font>
  <w:font w:name="QJXBSZ+NimbusRomNo9L-ReguItal">
    <w:charset w:val="00"/>
    <w:family w:val="auto"/>
    <w:pitch w:val="default"/>
  </w:font>
  <w:font w:name="Lucida Grande">
    <w:panose1 w:val="020B0600040502020204"/>
    <w:charset w:val="00"/>
    <w:family w:val="auto"/>
    <w:pitch w:val="variable"/>
    <w:sig w:usb0="E3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KPQA+TimesNewRomanPSMT">
    <w:charset w:val="00"/>
    <w:family w:val="swiss"/>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6202F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Heading2"/>
      <w:lvlText w:val=""/>
      <w:lvlJc w:val="left"/>
      <w:pPr>
        <w:tabs>
          <w:tab w:val="num" w:pos="576"/>
        </w:tabs>
        <w:ind w:left="576" w:hanging="576"/>
      </w:pPr>
      <w:rPr>
        <w:rFonts w:cs="Times New Roman"/>
      </w:rPr>
    </w:lvl>
    <w:lvl w:ilvl="2">
      <w:start w:val="1"/>
      <w:numFmt w:val="none"/>
      <w:pStyle w:val="Heading3"/>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2"/>
    <w:multiLevelType w:val="multilevel"/>
    <w:tmpl w:val="00000002"/>
    <w:name w:val="WW8Num2"/>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_Sleep_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2feef5frdtzfzet2p8pezxprspdwedpttdd&quot;&gt;sleep&lt;record-ids&gt;&lt;item&gt;69&lt;/item&gt;&lt;item&gt;70&lt;/item&gt;&lt;item&gt;145&lt;/item&gt;&lt;item&gt;146&lt;/item&gt;&lt;item&gt;158&lt;/item&gt;&lt;item&gt;164&lt;/item&gt;&lt;item&gt;168&lt;/item&gt;&lt;item&gt;170&lt;/item&gt;&lt;item&gt;171&lt;/item&gt;&lt;item&gt;172&lt;/item&gt;&lt;item&gt;181&lt;/item&gt;&lt;item&gt;183&lt;/item&gt;&lt;item&gt;232&lt;/item&gt;&lt;item&gt;246&lt;/item&gt;&lt;item&gt;267&lt;/item&gt;&lt;item&gt;295&lt;/item&gt;&lt;item&gt;304&lt;/item&gt;&lt;item&gt;310&lt;/item&gt;&lt;item&gt;311&lt;/item&gt;&lt;item&gt;312&lt;/item&gt;&lt;item&gt;313&lt;/item&gt;&lt;item&gt;314&lt;/item&gt;&lt;item&gt;315&lt;/item&gt;&lt;item&gt;316&lt;/item&gt;&lt;item&gt;317&lt;/item&gt;&lt;item&gt;318&lt;/item&gt;&lt;item&gt;319&lt;/item&gt;&lt;item&gt;320&lt;/item&gt;&lt;item&gt;322&lt;/item&gt;&lt;item&gt;323&lt;/item&gt;&lt;item&gt;324&lt;/item&gt;&lt;item&gt;325&lt;/item&gt;&lt;item&gt;326&lt;/item&gt;&lt;/record-ids&gt;&lt;/item&gt;&lt;item db-id=&quot;v2asvp50v2ztvweadaxx2esn2ave5ra02ppr&quot;&gt;proceedings_dornbirn_all_v8&lt;record-ids&gt;&lt;item&gt;17&lt;/item&gt;&lt;item&gt;78&lt;/item&gt;&lt;item&gt;105&lt;/item&gt;&lt;item&gt;110&lt;/item&gt;&lt;item&gt;113&lt;/item&gt;&lt;item&gt;130&lt;/item&gt;&lt;item&gt;162&lt;/item&gt;&lt;item&gt;1900&lt;/item&gt;&lt;item&gt;1943&lt;/item&gt;&lt;item&gt;2029&lt;/item&gt;&lt;item&gt;2063&lt;/item&gt;&lt;item&gt;2404&lt;/item&gt;&lt;item&gt;6382&lt;/item&gt;&lt;item&gt;6500&lt;/item&gt;&lt;item&gt;6535&lt;/item&gt;&lt;item&gt;6598&lt;/item&gt;&lt;item&gt;6682&lt;/item&gt;&lt;item&gt;6707&lt;/item&gt;&lt;item&gt;6713&lt;/item&gt;&lt;item&gt;6715&lt;/item&gt;&lt;item&gt;6716&lt;/item&gt;&lt;item&gt;6720&lt;/item&gt;&lt;item&gt;6732&lt;/item&gt;&lt;item&gt;6737&lt;/item&gt;&lt;/record-ids&gt;&lt;/item&gt;&lt;/Libraries&gt;"/>
  </w:docVars>
  <w:rsids>
    <w:rsidRoot w:val="00EE74AE"/>
    <w:rsid w:val="00001809"/>
    <w:rsid w:val="000044F7"/>
    <w:rsid w:val="00014931"/>
    <w:rsid w:val="00032774"/>
    <w:rsid w:val="000334F1"/>
    <w:rsid w:val="00045375"/>
    <w:rsid w:val="00065250"/>
    <w:rsid w:val="00076A8B"/>
    <w:rsid w:val="0009580F"/>
    <w:rsid w:val="000B6AA8"/>
    <w:rsid w:val="000C3E09"/>
    <w:rsid w:val="000F0393"/>
    <w:rsid w:val="000F1CE6"/>
    <w:rsid w:val="001021DB"/>
    <w:rsid w:val="00106B44"/>
    <w:rsid w:val="00110D33"/>
    <w:rsid w:val="00111FDA"/>
    <w:rsid w:val="00125707"/>
    <w:rsid w:val="00125E52"/>
    <w:rsid w:val="00133DE7"/>
    <w:rsid w:val="001371C7"/>
    <w:rsid w:val="001405C1"/>
    <w:rsid w:val="00156DDA"/>
    <w:rsid w:val="00164DE0"/>
    <w:rsid w:val="001749B9"/>
    <w:rsid w:val="00180EF6"/>
    <w:rsid w:val="00185506"/>
    <w:rsid w:val="001A1E66"/>
    <w:rsid w:val="001A4C8B"/>
    <w:rsid w:val="001B27E0"/>
    <w:rsid w:val="001C006D"/>
    <w:rsid w:val="001E25C8"/>
    <w:rsid w:val="001E2BCF"/>
    <w:rsid w:val="001F3BC5"/>
    <w:rsid w:val="001F574D"/>
    <w:rsid w:val="001F5B5C"/>
    <w:rsid w:val="001F7B74"/>
    <w:rsid w:val="002004CA"/>
    <w:rsid w:val="00217C7B"/>
    <w:rsid w:val="00222A4A"/>
    <w:rsid w:val="002267A9"/>
    <w:rsid w:val="00243B5C"/>
    <w:rsid w:val="00252393"/>
    <w:rsid w:val="0026395E"/>
    <w:rsid w:val="00281916"/>
    <w:rsid w:val="00290175"/>
    <w:rsid w:val="002A1613"/>
    <w:rsid w:val="002A3170"/>
    <w:rsid w:val="002A3478"/>
    <w:rsid w:val="002A73BF"/>
    <w:rsid w:val="002B5A69"/>
    <w:rsid w:val="002C4B0E"/>
    <w:rsid w:val="002D76AE"/>
    <w:rsid w:val="002E1DAC"/>
    <w:rsid w:val="002E7010"/>
    <w:rsid w:val="002E7D31"/>
    <w:rsid w:val="002F4717"/>
    <w:rsid w:val="002F6538"/>
    <w:rsid w:val="00304F50"/>
    <w:rsid w:val="003079E1"/>
    <w:rsid w:val="00312E44"/>
    <w:rsid w:val="00322965"/>
    <w:rsid w:val="00324B93"/>
    <w:rsid w:val="003275A8"/>
    <w:rsid w:val="003278C9"/>
    <w:rsid w:val="003425E0"/>
    <w:rsid w:val="00345E8D"/>
    <w:rsid w:val="0034650E"/>
    <w:rsid w:val="00362917"/>
    <w:rsid w:val="00362D36"/>
    <w:rsid w:val="00365524"/>
    <w:rsid w:val="00381582"/>
    <w:rsid w:val="00394166"/>
    <w:rsid w:val="00396062"/>
    <w:rsid w:val="003C3C22"/>
    <w:rsid w:val="003D000F"/>
    <w:rsid w:val="003E6CB3"/>
    <w:rsid w:val="003F56DE"/>
    <w:rsid w:val="003F7515"/>
    <w:rsid w:val="004129A0"/>
    <w:rsid w:val="00414975"/>
    <w:rsid w:val="00417FB3"/>
    <w:rsid w:val="004273DF"/>
    <w:rsid w:val="004305D6"/>
    <w:rsid w:val="00440B39"/>
    <w:rsid w:val="004479D5"/>
    <w:rsid w:val="00464EF9"/>
    <w:rsid w:val="00475B19"/>
    <w:rsid w:val="00480BEE"/>
    <w:rsid w:val="0048399D"/>
    <w:rsid w:val="0048534A"/>
    <w:rsid w:val="00495326"/>
    <w:rsid w:val="00497087"/>
    <w:rsid w:val="00497DA8"/>
    <w:rsid w:val="004A00FB"/>
    <w:rsid w:val="004C7B73"/>
    <w:rsid w:val="004D1B96"/>
    <w:rsid w:val="004E481D"/>
    <w:rsid w:val="004F74AB"/>
    <w:rsid w:val="005017F9"/>
    <w:rsid w:val="00505C2C"/>
    <w:rsid w:val="00507A49"/>
    <w:rsid w:val="00517E23"/>
    <w:rsid w:val="00521B5E"/>
    <w:rsid w:val="0052612A"/>
    <w:rsid w:val="00535C90"/>
    <w:rsid w:val="00547E10"/>
    <w:rsid w:val="00552101"/>
    <w:rsid w:val="0055674B"/>
    <w:rsid w:val="005628AD"/>
    <w:rsid w:val="005639FD"/>
    <w:rsid w:val="00565529"/>
    <w:rsid w:val="00566F70"/>
    <w:rsid w:val="00567BCF"/>
    <w:rsid w:val="00587648"/>
    <w:rsid w:val="00590EF1"/>
    <w:rsid w:val="00596D04"/>
    <w:rsid w:val="005A419B"/>
    <w:rsid w:val="005B0A98"/>
    <w:rsid w:val="005B7D96"/>
    <w:rsid w:val="005C0641"/>
    <w:rsid w:val="005C3616"/>
    <w:rsid w:val="005C3B82"/>
    <w:rsid w:val="005E7FC7"/>
    <w:rsid w:val="0060302B"/>
    <w:rsid w:val="006123D1"/>
    <w:rsid w:val="00622819"/>
    <w:rsid w:val="0062449E"/>
    <w:rsid w:val="00626DC6"/>
    <w:rsid w:val="006466E9"/>
    <w:rsid w:val="00651BCD"/>
    <w:rsid w:val="00657FA9"/>
    <w:rsid w:val="00664F78"/>
    <w:rsid w:val="006653AF"/>
    <w:rsid w:val="00665ACD"/>
    <w:rsid w:val="00690122"/>
    <w:rsid w:val="006A561D"/>
    <w:rsid w:val="006A6288"/>
    <w:rsid w:val="006B6640"/>
    <w:rsid w:val="006C6935"/>
    <w:rsid w:val="006D218D"/>
    <w:rsid w:val="006D30F5"/>
    <w:rsid w:val="006D3DA1"/>
    <w:rsid w:val="006E0D58"/>
    <w:rsid w:val="006E41D1"/>
    <w:rsid w:val="0070009C"/>
    <w:rsid w:val="007037DC"/>
    <w:rsid w:val="00706B8C"/>
    <w:rsid w:val="0071048D"/>
    <w:rsid w:val="007117F1"/>
    <w:rsid w:val="007231A7"/>
    <w:rsid w:val="00725B3C"/>
    <w:rsid w:val="0072790E"/>
    <w:rsid w:val="0073055B"/>
    <w:rsid w:val="00731B5C"/>
    <w:rsid w:val="00747872"/>
    <w:rsid w:val="0076621C"/>
    <w:rsid w:val="007700ED"/>
    <w:rsid w:val="007727A3"/>
    <w:rsid w:val="0077598F"/>
    <w:rsid w:val="00776F63"/>
    <w:rsid w:val="00791A2B"/>
    <w:rsid w:val="00791E10"/>
    <w:rsid w:val="00793D75"/>
    <w:rsid w:val="007959BB"/>
    <w:rsid w:val="007D14BE"/>
    <w:rsid w:val="007D6AAC"/>
    <w:rsid w:val="007E0CA3"/>
    <w:rsid w:val="007E2D21"/>
    <w:rsid w:val="007E4B65"/>
    <w:rsid w:val="007F06F0"/>
    <w:rsid w:val="007F1A1A"/>
    <w:rsid w:val="007F3B5D"/>
    <w:rsid w:val="00821922"/>
    <w:rsid w:val="0082635D"/>
    <w:rsid w:val="00842DFB"/>
    <w:rsid w:val="008469C5"/>
    <w:rsid w:val="00854E82"/>
    <w:rsid w:val="008578EF"/>
    <w:rsid w:val="00862779"/>
    <w:rsid w:val="00864F4B"/>
    <w:rsid w:val="00865A97"/>
    <w:rsid w:val="00874665"/>
    <w:rsid w:val="00881515"/>
    <w:rsid w:val="008856F9"/>
    <w:rsid w:val="008B3DB9"/>
    <w:rsid w:val="008B6780"/>
    <w:rsid w:val="008D7B13"/>
    <w:rsid w:val="008F0185"/>
    <w:rsid w:val="008F09F6"/>
    <w:rsid w:val="008F2CA9"/>
    <w:rsid w:val="00905F44"/>
    <w:rsid w:val="00913BE5"/>
    <w:rsid w:val="00916264"/>
    <w:rsid w:val="0092161C"/>
    <w:rsid w:val="00927D12"/>
    <w:rsid w:val="00941E10"/>
    <w:rsid w:val="009660BD"/>
    <w:rsid w:val="00975617"/>
    <w:rsid w:val="009778A4"/>
    <w:rsid w:val="00982D22"/>
    <w:rsid w:val="0098344A"/>
    <w:rsid w:val="009866B8"/>
    <w:rsid w:val="009C569D"/>
    <w:rsid w:val="009F0D42"/>
    <w:rsid w:val="009F35F0"/>
    <w:rsid w:val="009F378B"/>
    <w:rsid w:val="009F63D8"/>
    <w:rsid w:val="00A20B6E"/>
    <w:rsid w:val="00A20B8D"/>
    <w:rsid w:val="00A27A99"/>
    <w:rsid w:val="00A318BA"/>
    <w:rsid w:val="00A3251C"/>
    <w:rsid w:val="00A416E4"/>
    <w:rsid w:val="00A43B1E"/>
    <w:rsid w:val="00A55C9F"/>
    <w:rsid w:val="00A5675D"/>
    <w:rsid w:val="00A6190F"/>
    <w:rsid w:val="00A81BF1"/>
    <w:rsid w:val="00A9584C"/>
    <w:rsid w:val="00AB1881"/>
    <w:rsid w:val="00AB2768"/>
    <w:rsid w:val="00AC03DA"/>
    <w:rsid w:val="00AC2267"/>
    <w:rsid w:val="00AD6F48"/>
    <w:rsid w:val="00AE0DF4"/>
    <w:rsid w:val="00AE2F34"/>
    <w:rsid w:val="00AF19B1"/>
    <w:rsid w:val="00AF28EF"/>
    <w:rsid w:val="00AF530F"/>
    <w:rsid w:val="00B0160E"/>
    <w:rsid w:val="00B06A29"/>
    <w:rsid w:val="00B1230F"/>
    <w:rsid w:val="00B3371E"/>
    <w:rsid w:val="00B4630F"/>
    <w:rsid w:val="00B53649"/>
    <w:rsid w:val="00B625FE"/>
    <w:rsid w:val="00B82F93"/>
    <w:rsid w:val="00B86E95"/>
    <w:rsid w:val="00B935B9"/>
    <w:rsid w:val="00B959B9"/>
    <w:rsid w:val="00BB067E"/>
    <w:rsid w:val="00BB6B73"/>
    <w:rsid w:val="00BB74F9"/>
    <w:rsid w:val="00BC160A"/>
    <w:rsid w:val="00BC7485"/>
    <w:rsid w:val="00BD04BB"/>
    <w:rsid w:val="00BD1B4A"/>
    <w:rsid w:val="00BD23DF"/>
    <w:rsid w:val="00BD6040"/>
    <w:rsid w:val="00BE1BD7"/>
    <w:rsid w:val="00BE33A4"/>
    <w:rsid w:val="00BF6D52"/>
    <w:rsid w:val="00BF732E"/>
    <w:rsid w:val="00C03E83"/>
    <w:rsid w:val="00C418DC"/>
    <w:rsid w:val="00C47351"/>
    <w:rsid w:val="00C478BA"/>
    <w:rsid w:val="00C62996"/>
    <w:rsid w:val="00C74846"/>
    <w:rsid w:val="00C77B1E"/>
    <w:rsid w:val="00CA1A44"/>
    <w:rsid w:val="00CA3B4E"/>
    <w:rsid w:val="00CB7E84"/>
    <w:rsid w:val="00CC0908"/>
    <w:rsid w:val="00CC7FD7"/>
    <w:rsid w:val="00CE03C7"/>
    <w:rsid w:val="00CE07C0"/>
    <w:rsid w:val="00CE5339"/>
    <w:rsid w:val="00CE54C4"/>
    <w:rsid w:val="00CE6DCD"/>
    <w:rsid w:val="00CF71CE"/>
    <w:rsid w:val="00D01BAB"/>
    <w:rsid w:val="00D07B6F"/>
    <w:rsid w:val="00D11AA3"/>
    <w:rsid w:val="00D1297B"/>
    <w:rsid w:val="00D156A3"/>
    <w:rsid w:val="00D171E2"/>
    <w:rsid w:val="00D17501"/>
    <w:rsid w:val="00D40B1F"/>
    <w:rsid w:val="00D452B6"/>
    <w:rsid w:val="00D47463"/>
    <w:rsid w:val="00DA5934"/>
    <w:rsid w:val="00DA60DA"/>
    <w:rsid w:val="00DB17FB"/>
    <w:rsid w:val="00DB699E"/>
    <w:rsid w:val="00DB6B85"/>
    <w:rsid w:val="00DC0BE6"/>
    <w:rsid w:val="00DC542C"/>
    <w:rsid w:val="00DD5BEE"/>
    <w:rsid w:val="00DD6828"/>
    <w:rsid w:val="00DE302F"/>
    <w:rsid w:val="00DF264C"/>
    <w:rsid w:val="00E20F1C"/>
    <w:rsid w:val="00E2185E"/>
    <w:rsid w:val="00E2711F"/>
    <w:rsid w:val="00E30450"/>
    <w:rsid w:val="00E34604"/>
    <w:rsid w:val="00E34C4F"/>
    <w:rsid w:val="00E51510"/>
    <w:rsid w:val="00E75BAC"/>
    <w:rsid w:val="00E976BD"/>
    <w:rsid w:val="00EB46F7"/>
    <w:rsid w:val="00EB4B54"/>
    <w:rsid w:val="00EC382F"/>
    <w:rsid w:val="00EC4861"/>
    <w:rsid w:val="00ED002F"/>
    <w:rsid w:val="00ED72EC"/>
    <w:rsid w:val="00EE74AE"/>
    <w:rsid w:val="00EF29BC"/>
    <w:rsid w:val="00EF4DD4"/>
    <w:rsid w:val="00F017F3"/>
    <w:rsid w:val="00F236C9"/>
    <w:rsid w:val="00F25AC1"/>
    <w:rsid w:val="00F26E8A"/>
    <w:rsid w:val="00F47CD5"/>
    <w:rsid w:val="00F53929"/>
    <w:rsid w:val="00F634B0"/>
    <w:rsid w:val="00F660D3"/>
    <w:rsid w:val="00F75CA2"/>
    <w:rsid w:val="00F87C5C"/>
    <w:rsid w:val="00F9341C"/>
    <w:rsid w:val="00F96421"/>
    <w:rsid w:val="00F96449"/>
    <w:rsid w:val="00FA2404"/>
    <w:rsid w:val="00FB0EB2"/>
    <w:rsid w:val="00FB4DA5"/>
    <w:rsid w:val="00FC3601"/>
    <w:rsid w:val="00FD3A74"/>
    <w:rsid w:val="00FD5E81"/>
    <w:rsid w:val="00FE0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DF17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hAnsi="Calibri" w:cs="Calibri"/>
      <w:sz w:val="22"/>
      <w:szCs w:val="22"/>
      <w:lang w:val="de-DE" w:eastAsia="ar-SA"/>
    </w:rPr>
  </w:style>
  <w:style w:type="paragraph" w:styleId="Heading1">
    <w:name w:val="heading 1"/>
    <w:basedOn w:val="Heading"/>
    <w:next w:val="BodyText"/>
    <w:link w:val="Heading1Char"/>
    <w:uiPriority w:val="9"/>
    <w:qFormat/>
    <w:pPr>
      <w:outlineLvl w:val="0"/>
    </w:pPr>
    <w:rPr>
      <w:rFonts w:ascii="Cambria" w:hAnsi="Cambria" w:cs="Times New Roman"/>
      <w:b/>
      <w:bCs/>
      <w:kern w:val="32"/>
      <w:sz w:val="32"/>
      <w:szCs w:val="32"/>
    </w:rPr>
  </w:style>
  <w:style w:type="paragraph" w:styleId="Heading2">
    <w:name w:val="heading 2"/>
    <w:basedOn w:val="Heading"/>
    <w:next w:val="BodyText"/>
    <w:link w:val="Heading2Char"/>
    <w:uiPriority w:val="9"/>
    <w:qFormat/>
    <w:pPr>
      <w:numPr>
        <w:ilvl w:val="1"/>
        <w:numId w:val="1"/>
      </w:numPr>
      <w:outlineLvl w:val="1"/>
    </w:pPr>
    <w:rPr>
      <w:rFonts w:ascii="Cambria" w:hAnsi="Cambria" w:cs="Times New Roman"/>
      <w:b/>
      <w:bCs/>
      <w:i/>
      <w:iCs/>
    </w:rPr>
  </w:style>
  <w:style w:type="paragraph" w:styleId="Heading3">
    <w:name w:val="heading 3"/>
    <w:basedOn w:val="Heading"/>
    <w:next w:val="BodyText"/>
    <w:link w:val="Heading3Char"/>
    <w:uiPriority w:val="9"/>
    <w:qFormat/>
    <w:pPr>
      <w:numPr>
        <w:ilvl w:val="2"/>
        <w:numId w:val="1"/>
      </w:numPr>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de-DE" w:eastAsia="ar-SA"/>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ar-SA"/>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ar-SA"/>
    </w:rPr>
  </w:style>
  <w:style w:type="character" w:customStyle="1" w:styleId="Absatz-Standardschriftart1">
    <w:name w:val="Absatz-Standardschriftart1"/>
  </w:style>
  <w:style w:type="character" w:customStyle="1" w:styleId="WW8Num2z0">
    <w:name w:val="WW8Num2z0"/>
    <w:rPr>
      <w:rFonts w:ascii="Symbol" w:hAnsi="Symbol"/>
    </w:rPr>
  </w:style>
  <w:style w:type="character" w:customStyle="1" w:styleId="Absatz-Standardschriftart2">
    <w:name w:val="Absatz-Standardschriftart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3z0">
    <w:name w:val="WW8Num3z0"/>
    <w:rPr>
      <w:rFonts w:ascii="Symbol" w:hAnsi="Symbol"/>
    </w:rPr>
  </w:style>
  <w:style w:type="character" w:customStyle="1" w:styleId="WW-DefaultParagraphFont">
    <w:name w:val="WW-Default Paragraph Font"/>
  </w:style>
  <w:style w:type="character" w:customStyle="1" w:styleId="Absatz-Standardschriftart11">
    <w:name w:val="Absatz-Standardschriftart11"/>
  </w:style>
  <w:style w:type="character" w:customStyle="1" w:styleId="WW-Absatz-Standardschriftart111111">
    <w:name w:val="WW-Absatz-Standardschriftart111111"/>
  </w:style>
  <w:style w:type="character" w:customStyle="1" w:styleId="WW8Num5z0">
    <w:name w:val="WW8Num5z0"/>
    <w:rPr>
      <w:rFonts w:ascii="Symbol" w:hAnsi="Symbol"/>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Absatz-Standardschriftart1111111111">
    <w:name w:val="WW-Absatz-Standardschriftart1111111111"/>
  </w:style>
  <w:style w:type="character" w:customStyle="1" w:styleId="Kommentarzeichen1">
    <w:name w:val="Kommentarzeichen1"/>
    <w:rPr>
      <w:sz w:val="16"/>
    </w:rPr>
  </w:style>
  <w:style w:type="character" w:customStyle="1" w:styleId="KommentartextZchn">
    <w:name w:val="Kommentartext Zchn"/>
    <w:rPr>
      <w:sz w:val="20"/>
    </w:rPr>
  </w:style>
  <w:style w:type="character" w:customStyle="1" w:styleId="KommentarthemaZchn">
    <w:name w:val="Kommentarthema Zchn"/>
    <w:rPr>
      <w:b/>
      <w:sz w:val="20"/>
    </w:rPr>
  </w:style>
  <w:style w:type="character" w:customStyle="1" w:styleId="SprechblasentextZchn">
    <w:name w:val="Sprechblasentext Zchn"/>
    <w:rPr>
      <w:rFonts w:ascii="Tahoma" w:hAnsi="Tahoma"/>
      <w:sz w:val="16"/>
    </w:rPr>
  </w:style>
  <w:style w:type="character" w:styleId="Hyperlink">
    <w:name w:val="Hyperlink"/>
    <w:uiPriority w:val="99"/>
    <w:semiHidden/>
    <w:rPr>
      <w:color w:val="0000FF"/>
      <w:u w:val="single"/>
    </w:rPr>
  </w:style>
  <w:style w:type="character" w:customStyle="1" w:styleId="BalloonTextChar">
    <w:name w:val="Balloon Text Char"/>
    <w:rPr>
      <w:rFonts w:ascii="Tahoma" w:eastAsia="Times New Roman" w:hAnsi="Tahoma"/>
      <w:sz w:val="16"/>
    </w:rPr>
  </w:style>
  <w:style w:type="character" w:customStyle="1" w:styleId="CommentReference1">
    <w:name w:val="Comment Reference1"/>
    <w:rPr>
      <w:sz w:val="18"/>
    </w:rPr>
  </w:style>
  <w:style w:type="character" w:customStyle="1" w:styleId="CommentTextChar">
    <w:name w:val="Comment Text Char"/>
    <w:rPr>
      <w:rFonts w:ascii="Calibri" w:eastAsia="Times New Roman" w:hAnsi="Calibri"/>
      <w:sz w:val="24"/>
    </w:rPr>
  </w:style>
  <w:style w:type="character" w:customStyle="1" w:styleId="CommentSubjectChar">
    <w:name w:val="Comment Subject Char"/>
    <w:rPr>
      <w:rFonts w:ascii="Calibri" w:eastAsia="Times New Roman" w:hAnsi="Calibri"/>
      <w:b/>
      <w:sz w:val="24"/>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DejaVu Sans"/>
      <w:sz w:val="28"/>
      <w:szCs w:val="28"/>
    </w:rPr>
  </w:style>
  <w:style w:type="paragraph" w:styleId="BodyText">
    <w:name w:val="Body Text"/>
    <w:basedOn w:val="Normal"/>
    <w:link w:val="BodyTextChar"/>
    <w:uiPriority w:val="99"/>
    <w:semiHidden/>
    <w:pPr>
      <w:spacing w:after="120"/>
    </w:pPr>
    <w:rPr>
      <w:rFonts w:cs="Times New Roman"/>
    </w:rPr>
  </w:style>
  <w:style w:type="character" w:customStyle="1" w:styleId="BodyTextChar">
    <w:name w:val="Body Text Char"/>
    <w:link w:val="BodyText"/>
    <w:uiPriority w:val="99"/>
    <w:semiHidden/>
    <w:rPr>
      <w:rFonts w:ascii="Calibri" w:hAnsi="Calibri" w:cs="Calibri"/>
      <w:sz w:val="22"/>
      <w:szCs w:val="22"/>
      <w:lang w:val="de-DE" w:eastAsia="ar-SA"/>
    </w:rPr>
  </w:style>
  <w:style w:type="paragraph" w:styleId="List">
    <w:name w:val="List"/>
    <w:basedOn w:val="BodyText"/>
    <w:uiPriority w:val="99"/>
    <w:semiHidden/>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Kommentartext1">
    <w:name w:val="Kommentartext1"/>
    <w:basedOn w:val="Normal"/>
    <w:rPr>
      <w:sz w:val="20"/>
      <w:szCs w:val="20"/>
    </w:rPr>
  </w:style>
  <w:style w:type="paragraph" w:customStyle="1" w:styleId="Kommentarthema1">
    <w:name w:val="Kommentarthema1"/>
    <w:basedOn w:val="Kommentartext1"/>
    <w:next w:val="Kommentartext1"/>
    <w:rPr>
      <w:b/>
      <w:bCs/>
    </w:rPr>
  </w:style>
  <w:style w:type="paragraph" w:customStyle="1" w:styleId="Sprechblasentext1">
    <w:name w:val="Sprechblasentext1"/>
    <w:basedOn w:val="Normal"/>
    <w:rPr>
      <w:rFonts w:ascii="Tahoma" w:hAnsi="Tahoma" w:cs="Tahoma"/>
      <w:sz w:val="16"/>
      <w:szCs w:val="16"/>
    </w:rPr>
  </w:style>
  <w:style w:type="paragraph" w:customStyle="1" w:styleId="ColorfulList-Accent11">
    <w:name w:val="Colorful List - Accent 11"/>
    <w:basedOn w:val="Normal"/>
    <w:pPr>
      <w:ind w:left="720"/>
    </w:pPr>
  </w:style>
  <w:style w:type="paragraph" w:customStyle="1" w:styleId="KarinText">
    <w:name w:val="Karin Text"/>
    <w:basedOn w:val="Normal"/>
    <w:pPr>
      <w:spacing w:line="360" w:lineRule="auto"/>
      <w:jc w:val="both"/>
    </w:pPr>
    <w:rPr>
      <w:sz w:val="24"/>
      <w:szCs w:val="36"/>
      <w:lang w:val="en-US"/>
    </w:rPr>
  </w:style>
  <w:style w:type="paragraph" w:customStyle="1" w:styleId="Karinberschrift1">
    <w:name w:val="Karin Überschrift 1"/>
    <w:basedOn w:val="KarinText"/>
    <w:rPr>
      <w:b/>
      <w:caps/>
      <w:sz w:val="40"/>
    </w:rPr>
  </w:style>
  <w:style w:type="paragraph" w:customStyle="1" w:styleId="Karinberschrift2">
    <w:name w:val="Karin Überschrift 2"/>
    <w:basedOn w:val="KarinText"/>
    <w:rPr>
      <w:b/>
      <w:sz w:val="36"/>
    </w:rPr>
  </w:style>
  <w:style w:type="paragraph" w:customStyle="1" w:styleId="Karinberschrift3">
    <w:name w:val="Karin Überschrift 3"/>
    <w:basedOn w:val="Karinberschrift2"/>
    <w:rPr>
      <w:sz w:val="32"/>
    </w:rPr>
  </w:style>
  <w:style w:type="paragraph" w:customStyle="1" w:styleId="Karinberschrift4">
    <w:name w:val="Karin Überschrift 4"/>
    <w:basedOn w:val="Karinberschrift3"/>
    <w:rPr>
      <w:sz w:val="28"/>
    </w:rPr>
  </w:style>
  <w:style w:type="paragraph" w:customStyle="1" w:styleId="Karinberschrift5">
    <w:name w:val="Karin Überschrift 5"/>
    <w:basedOn w:val="KarinText"/>
    <w:pPr>
      <w:tabs>
        <w:tab w:val="left" w:pos="0"/>
      </w:tabs>
    </w:pPr>
    <w:rPr>
      <w:b/>
    </w:rPr>
  </w:style>
  <w:style w:type="paragraph" w:customStyle="1" w:styleId="KarinFigure">
    <w:name w:val="Karin Figure"/>
    <w:basedOn w:val="KarinText"/>
    <w:pPr>
      <w:jc w:val="center"/>
    </w:pPr>
  </w:style>
  <w:style w:type="paragraph" w:customStyle="1" w:styleId="KarinTable">
    <w:name w:val="Karin Table"/>
    <w:basedOn w:val="KarinText"/>
    <w:pPr>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Sprechblasentext2">
    <w:name w:val="Sprechblasentext2"/>
    <w:basedOn w:val="Normal"/>
    <w:rPr>
      <w:rFonts w:ascii="Tahoma" w:hAnsi="Tahoma" w:cs="Tahoma"/>
      <w:sz w:val="16"/>
      <w:szCs w:val="16"/>
    </w:rPr>
  </w:style>
  <w:style w:type="paragraph" w:customStyle="1" w:styleId="CommentText1">
    <w:name w:val="Comment Text1"/>
    <w:basedOn w:val="Normal"/>
    <w:rPr>
      <w:sz w:val="24"/>
      <w:szCs w:val="24"/>
    </w:rPr>
  </w:style>
  <w:style w:type="paragraph" w:customStyle="1" w:styleId="CommentSubject1">
    <w:name w:val="Comment Subject1"/>
    <w:basedOn w:val="CommentText1"/>
    <w:next w:val="CommentText1"/>
    <w:rPr>
      <w:b/>
      <w:bCs/>
      <w:sz w:val="20"/>
      <w:szCs w:val="20"/>
    </w:rPr>
  </w:style>
  <w:style w:type="paragraph" w:styleId="BalloonText">
    <w:name w:val="Balloon Text"/>
    <w:basedOn w:val="Normal"/>
    <w:link w:val="BalloonTextChar1"/>
    <w:uiPriority w:val="99"/>
    <w:semiHidden/>
    <w:unhideWhenUsed/>
    <w:rPr>
      <w:rFonts w:ascii="Tahoma" w:hAnsi="Tahoma" w:cs="Times New Roman"/>
      <w:sz w:val="16"/>
      <w:szCs w:val="20"/>
      <w:lang w:val="x-none"/>
    </w:rPr>
  </w:style>
  <w:style w:type="character" w:customStyle="1" w:styleId="BalloonTextChar1">
    <w:name w:val="Balloon Text Char1"/>
    <w:link w:val="BalloonText"/>
    <w:uiPriority w:val="99"/>
    <w:semiHidden/>
    <w:locked/>
    <w:rPr>
      <w:rFonts w:ascii="Tahoma" w:eastAsia="Times New Roman" w:hAnsi="Tahoma"/>
      <w:sz w:val="16"/>
      <w:lang w:val="x-none" w:eastAsia="ar-SA" w:bidi="ar-SA"/>
    </w:rPr>
  </w:style>
  <w:style w:type="table" w:styleId="ColorfulShading-Accent3">
    <w:name w:val="Colorful Shading Accent 3"/>
    <w:basedOn w:val="TableNormal"/>
    <w:uiPriority w:val="6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CommentReference">
    <w:name w:val="annotation reference"/>
    <w:uiPriority w:val="99"/>
    <w:semiHidden/>
    <w:unhideWhenUsed/>
    <w:rPr>
      <w:sz w:val="18"/>
    </w:rPr>
  </w:style>
  <w:style w:type="paragraph" w:styleId="CommentText">
    <w:name w:val="annotation text"/>
    <w:basedOn w:val="Normal"/>
    <w:link w:val="CommentTextChar1"/>
    <w:uiPriority w:val="99"/>
    <w:semiHidden/>
    <w:unhideWhenUsed/>
    <w:rPr>
      <w:rFonts w:cs="Times New Roman"/>
      <w:sz w:val="24"/>
      <w:szCs w:val="20"/>
      <w:lang w:val="x-none"/>
    </w:rPr>
  </w:style>
  <w:style w:type="character" w:customStyle="1" w:styleId="CommentTextChar1">
    <w:name w:val="Comment Text Char1"/>
    <w:link w:val="CommentText"/>
    <w:uiPriority w:val="99"/>
    <w:semiHidden/>
    <w:locked/>
    <w:rPr>
      <w:rFonts w:ascii="Calibri" w:eastAsia="Times New Roman" w:hAnsi="Calibri"/>
      <w:sz w:val="24"/>
      <w:lang w:val="x-none" w:eastAsia="ar-SA" w:bidi="ar-SA"/>
    </w:rPr>
  </w:style>
  <w:style w:type="paragraph" w:styleId="CommentSubject">
    <w:name w:val="annotation subject"/>
    <w:basedOn w:val="CommentText"/>
    <w:next w:val="CommentText"/>
    <w:link w:val="CommentSubjectChar1"/>
    <w:uiPriority w:val="99"/>
    <w:semiHidden/>
    <w:unhideWhenUsed/>
    <w:rPr>
      <w:b/>
    </w:rPr>
  </w:style>
  <w:style w:type="character" w:customStyle="1" w:styleId="CommentSubjectChar1">
    <w:name w:val="Comment Subject Char1"/>
    <w:link w:val="CommentSubject"/>
    <w:uiPriority w:val="99"/>
    <w:semiHidden/>
    <w:locked/>
    <w:rPr>
      <w:rFonts w:ascii="Calibri" w:eastAsia="Times New Roman" w:hAnsi="Calibri"/>
      <w:b/>
      <w:sz w:val="24"/>
      <w:lang w:val="x-none" w:eastAsia="ar-SA"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hAnsi="Calibri" w:cs="Calibri"/>
      <w:sz w:val="22"/>
      <w:szCs w:val="22"/>
      <w:lang w:val="de-DE" w:eastAsia="ar-SA"/>
    </w:rPr>
  </w:style>
  <w:style w:type="paragraph" w:styleId="Heading1">
    <w:name w:val="heading 1"/>
    <w:basedOn w:val="Heading"/>
    <w:next w:val="BodyText"/>
    <w:link w:val="Heading1Char"/>
    <w:uiPriority w:val="9"/>
    <w:qFormat/>
    <w:pPr>
      <w:outlineLvl w:val="0"/>
    </w:pPr>
    <w:rPr>
      <w:rFonts w:ascii="Cambria" w:hAnsi="Cambria" w:cs="Times New Roman"/>
      <w:b/>
      <w:bCs/>
      <w:kern w:val="32"/>
      <w:sz w:val="32"/>
      <w:szCs w:val="32"/>
    </w:rPr>
  </w:style>
  <w:style w:type="paragraph" w:styleId="Heading2">
    <w:name w:val="heading 2"/>
    <w:basedOn w:val="Heading"/>
    <w:next w:val="BodyText"/>
    <w:link w:val="Heading2Char"/>
    <w:uiPriority w:val="9"/>
    <w:qFormat/>
    <w:pPr>
      <w:numPr>
        <w:ilvl w:val="1"/>
        <w:numId w:val="1"/>
      </w:numPr>
      <w:outlineLvl w:val="1"/>
    </w:pPr>
    <w:rPr>
      <w:rFonts w:ascii="Cambria" w:hAnsi="Cambria" w:cs="Times New Roman"/>
      <w:b/>
      <w:bCs/>
      <w:i/>
      <w:iCs/>
    </w:rPr>
  </w:style>
  <w:style w:type="paragraph" w:styleId="Heading3">
    <w:name w:val="heading 3"/>
    <w:basedOn w:val="Heading"/>
    <w:next w:val="BodyText"/>
    <w:link w:val="Heading3Char"/>
    <w:uiPriority w:val="9"/>
    <w:qFormat/>
    <w:pPr>
      <w:numPr>
        <w:ilvl w:val="2"/>
        <w:numId w:val="1"/>
      </w:numPr>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de-DE" w:eastAsia="ar-SA"/>
    </w:rPr>
  </w:style>
  <w:style w:type="character" w:customStyle="1" w:styleId="Heading2Char">
    <w:name w:val="Heading 2 Char"/>
    <w:link w:val="Heading2"/>
    <w:uiPriority w:val="9"/>
    <w:semiHidden/>
    <w:rPr>
      <w:rFonts w:ascii="Cambria" w:eastAsia="Times New Roman" w:hAnsi="Cambria" w:cs="Times New Roman"/>
      <w:b/>
      <w:bCs/>
      <w:i/>
      <w:iCs/>
      <w:sz w:val="28"/>
      <w:szCs w:val="28"/>
      <w:lang w:val="de-DE" w:eastAsia="ar-SA"/>
    </w:rPr>
  </w:style>
  <w:style w:type="character" w:customStyle="1" w:styleId="Heading3Char">
    <w:name w:val="Heading 3 Char"/>
    <w:link w:val="Heading3"/>
    <w:uiPriority w:val="9"/>
    <w:semiHidden/>
    <w:rPr>
      <w:rFonts w:ascii="Cambria" w:eastAsia="Times New Roman" w:hAnsi="Cambria" w:cs="Times New Roman"/>
      <w:b/>
      <w:bCs/>
      <w:sz w:val="26"/>
      <w:szCs w:val="26"/>
      <w:lang w:val="de-DE" w:eastAsia="ar-SA"/>
    </w:rPr>
  </w:style>
  <w:style w:type="character" w:customStyle="1" w:styleId="Absatz-Standardschriftart1">
    <w:name w:val="Absatz-Standardschriftart1"/>
  </w:style>
  <w:style w:type="character" w:customStyle="1" w:styleId="WW8Num2z0">
    <w:name w:val="WW8Num2z0"/>
    <w:rPr>
      <w:rFonts w:ascii="Symbol" w:hAnsi="Symbol"/>
    </w:rPr>
  </w:style>
  <w:style w:type="character" w:customStyle="1" w:styleId="Absatz-Standardschriftart2">
    <w:name w:val="Absatz-Standardschriftart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3z0">
    <w:name w:val="WW8Num3z0"/>
    <w:rPr>
      <w:rFonts w:ascii="Symbol" w:hAnsi="Symbol"/>
    </w:rPr>
  </w:style>
  <w:style w:type="character" w:customStyle="1" w:styleId="WW-DefaultParagraphFont">
    <w:name w:val="WW-Default Paragraph Font"/>
  </w:style>
  <w:style w:type="character" w:customStyle="1" w:styleId="Absatz-Standardschriftart11">
    <w:name w:val="Absatz-Standardschriftart11"/>
  </w:style>
  <w:style w:type="character" w:customStyle="1" w:styleId="WW-Absatz-Standardschriftart111111">
    <w:name w:val="WW-Absatz-Standardschriftart111111"/>
  </w:style>
  <w:style w:type="character" w:customStyle="1" w:styleId="WW8Num5z0">
    <w:name w:val="WW8Num5z0"/>
    <w:rPr>
      <w:rFonts w:ascii="Symbol" w:hAnsi="Symbol"/>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Absatz-Standardschriftart1111111111">
    <w:name w:val="WW-Absatz-Standardschriftart1111111111"/>
  </w:style>
  <w:style w:type="character" w:customStyle="1" w:styleId="Kommentarzeichen1">
    <w:name w:val="Kommentarzeichen1"/>
    <w:rPr>
      <w:sz w:val="16"/>
    </w:rPr>
  </w:style>
  <w:style w:type="character" w:customStyle="1" w:styleId="KommentartextZchn">
    <w:name w:val="Kommentartext Zchn"/>
    <w:rPr>
      <w:sz w:val="20"/>
    </w:rPr>
  </w:style>
  <w:style w:type="character" w:customStyle="1" w:styleId="KommentarthemaZchn">
    <w:name w:val="Kommentarthema Zchn"/>
    <w:rPr>
      <w:b/>
      <w:sz w:val="20"/>
    </w:rPr>
  </w:style>
  <w:style w:type="character" w:customStyle="1" w:styleId="SprechblasentextZchn">
    <w:name w:val="Sprechblasentext Zchn"/>
    <w:rPr>
      <w:rFonts w:ascii="Tahoma" w:hAnsi="Tahoma"/>
      <w:sz w:val="16"/>
    </w:rPr>
  </w:style>
  <w:style w:type="character" w:styleId="Hyperlink">
    <w:name w:val="Hyperlink"/>
    <w:uiPriority w:val="99"/>
    <w:semiHidden/>
    <w:rPr>
      <w:color w:val="0000FF"/>
      <w:u w:val="single"/>
    </w:rPr>
  </w:style>
  <w:style w:type="character" w:customStyle="1" w:styleId="BalloonTextChar">
    <w:name w:val="Balloon Text Char"/>
    <w:rPr>
      <w:rFonts w:ascii="Tahoma" w:eastAsia="Times New Roman" w:hAnsi="Tahoma"/>
      <w:sz w:val="16"/>
    </w:rPr>
  </w:style>
  <w:style w:type="character" w:customStyle="1" w:styleId="CommentReference1">
    <w:name w:val="Comment Reference1"/>
    <w:rPr>
      <w:sz w:val="18"/>
    </w:rPr>
  </w:style>
  <w:style w:type="character" w:customStyle="1" w:styleId="CommentTextChar">
    <w:name w:val="Comment Text Char"/>
    <w:rPr>
      <w:rFonts w:ascii="Calibri" w:eastAsia="Times New Roman" w:hAnsi="Calibri"/>
      <w:sz w:val="24"/>
    </w:rPr>
  </w:style>
  <w:style w:type="character" w:customStyle="1" w:styleId="CommentSubjectChar">
    <w:name w:val="Comment Subject Char"/>
    <w:rPr>
      <w:rFonts w:ascii="Calibri" w:eastAsia="Times New Roman" w:hAnsi="Calibri"/>
      <w:b/>
      <w:sz w:val="24"/>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DejaVu Sans"/>
      <w:sz w:val="28"/>
      <w:szCs w:val="28"/>
    </w:rPr>
  </w:style>
  <w:style w:type="paragraph" w:styleId="BodyText">
    <w:name w:val="Body Text"/>
    <w:basedOn w:val="Normal"/>
    <w:link w:val="BodyTextChar"/>
    <w:uiPriority w:val="99"/>
    <w:semiHidden/>
    <w:pPr>
      <w:spacing w:after="120"/>
    </w:pPr>
    <w:rPr>
      <w:rFonts w:cs="Times New Roman"/>
    </w:rPr>
  </w:style>
  <w:style w:type="character" w:customStyle="1" w:styleId="BodyTextChar">
    <w:name w:val="Body Text Char"/>
    <w:link w:val="BodyText"/>
    <w:uiPriority w:val="99"/>
    <w:semiHidden/>
    <w:rPr>
      <w:rFonts w:ascii="Calibri" w:hAnsi="Calibri" w:cs="Calibri"/>
      <w:sz w:val="22"/>
      <w:szCs w:val="22"/>
      <w:lang w:val="de-DE" w:eastAsia="ar-SA"/>
    </w:rPr>
  </w:style>
  <w:style w:type="paragraph" w:styleId="List">
    <w:name w:val="List"/>
    <w:basedOn w:val="BodyText"/>
    <w:uiPriority w:val="99"/>
    <w:semiHidden/>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Kommentartext1">
    <w:name w:val="Kommentartext1"/>
    <w:basedOn w:val="Normal"/>
    <w:rPr>
      <w:sz w:val="20"/>
      <w:szCs w:val="20"/>
    </w:rPr>
  </w:style>
  <w:style w:type="paragraph" w:customStyle="1" w:styleId="Kommentarthema1">
    <w:name w:val="Kommentarthema1"/>
    <w:basedOn w:val="Kommentartext1"/>
    <w:next w:val="Kommentartext1"/>
    <w:rPr>
      <w:b/>
      <w:bCs/>
    </w:rPr>
  </w:style>
  <w:style w:type="paragraph" w:customStyle="1" w:styleId="Sprechblasentext1">
    <w:name w:val="Sprechblasentext1"/>
    <w:basedOn w:val="Normal"/>
    <w:rPr>
      <w:rFonts w:ascii="Tahoma" w:hAnsi="Tahoma" w:cs="Tahoma"/>
      <w:sz w:val="16"/>
      <w:szCs w:val="16"/>
    </w:rPr>
  </w:style>
  <w:style w:type="paragraph" w:customStyle="1" w:styleId="ColorfulList-Accent11">
    <w:name w:val="Colorful List - Accent 11"/>
    <w:basedOn w:val="Normal"/>
    <w:pPr>
      <w:ind w:left="720"/>
    </w:pPr>
  </w:style>
  <w:style w:type="paragraph" w:customStyle="1" w:styleId="KarinText">
    <w:name w:val="Karin Text"/>
    <w:basedOn w:val="Normal"/>
    <w:pPr>
      <w:spacing w:line="360" w:lineRule="auto"/>
      <w:jc w:val="both"/>
    </w:pPr>
    <w:rPr>
      <w:sz w:val="24"/>
      <w:szCs w:val="36"/>
      <w:lang w:val="en-US"/>
    </w:rPr>
  </w:style>
  <w:style w:type="paragraph" w:customStyle="1" w:styleId="Karinberschrift1">
    <w:name w:val="Karin Überschrift 1"/>
    <w:basedOn w:val="KarinText"/>
    <w:rPr>
      <w:b/>
      <w:caps/>
      <w:sz w:val="40"/>
    </w:rPr>
  </w:style>
  <w:style w:type="paragraph" w:customStyle="1" w:styleId="Karinberschrift2">
    <w:name w:val="Karin Überschrift 2"/>
    <w:basedOn w:val="KarinText"/>
    <w:rPr>
      <w:b/>
      <w:sz w:val="36"/>
    </w:rPr>
  </w:style>
  <w:style w:type="paragraph" w:customStyle="1" w:styleId="Karinberschrift3">
    <w:name w:val="Karin Überschrift 3"/>
    <w:basedOn w:val="Karinberschrift2"/>
    <w:rPr>
      <w:sz w:val="32"/>
    </w:rPr>
  </w:style>
  <w:style w:type="paragraph" w:customStyle="1" w:styleId="Karinberschrift4">
    <w:name w:val="Karin Überschrift 4"/>
    <w:basedOn w:val="Karinberschrift3"/>
    <w:rPr>
      <w:sz w:val="28"/>
    </w:rPr>
  </w:style>
  <w:style w:type="paragraph" w:customStyle="1" w:styleId="Karinberschrift5">
    <w:name w:val="Karin Überschrift 5"/>
    <w:basedOn w:val="KarinText"/>
    <w:pPr>
      <w:tabs>
        <w:tab w:val="left" w:pos="0"/>
      </w:tabs>
    </w:pPr>
    <w:rPr>
      <w:b/>
    </w:rPr>
  </w:style>
  <w:style w:type="paragraph" w:customStyle="1" w:styleId="KarinFigure">
    <w:name w:val="Karin Figure"/>
    <w:basedOn w:val="KarinText"/>
    <w:pPr>
      <w:jc w:val="center"/>
    </w:pPr>
  </w:style>
  <w:style w:type="paragraph" w:customStyle="1" w:styleId="KarinTable">
    <w:name w:val="Karin Table"/>
    <w:basedOn w:val="KarinText"/>
    <w:pPr>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Sprechblasentext2">
    <w:name w:val="Sprechblasentext2"/>
    <w:basedOn w:val="Normal"/>
    <w:rPr>
      <w:rFonts w:ascii="Tahoma" w:hAnsi="Tahoma" w:cs="Tahoma"/>
      <w:sz w:val="16"/>
      <w:szCs w:val="16"/>
    </w:rPr>
  </w:style>
  <w:style w:type="paragraph" w:customStyle="1" w:styleId="CommentText1">
    <w:name w:val="Comment Text1"/>
    <w:basedOn w:val="Normal"/>
    <w:rPr>
      <w:sz w:val="24"/>
      <w:szCs w:val="24"/>
    </w:rPr>
  </w:style>
  <w:style w:type="paragraph" w:customStyle="1" w:styleId="CommentSubject1">
    <w:name w:val="Comment Subject1"/>
    <w:basedOn w:val="CommentText1"/>
    <w:next w:val="CommentText1"/>
    <w:rPr>
      <w:b/>
      <w:bCs/>
      <w:sz w:val="20"/>
      <w:szCs w:val="20"/>
    </w:rPr>
  </w:style>
  <w:style w:type="paragraph" w:styleId="BalloonText">
    <w:name w:val="Balloon Text"/>
    <w:basedOn w:val="Normal"/>
    <w:link w:val="BalloonTextChar1"/>
    <w:uiPriority w:val="99"/>
    <w:semiHidden/>
    <w:unhideWhenUsed/>
    <w:rPr>
      <w:rFonts w:ascii="Tahoma" w:hAnsi="Tahoma" w:cs="Times New Roman"/>
      <w:sz w:val="16"/>
      <w:szCs w:val="20"/>
      <w:lang w:val="x-none"/>
    </w:rPr>
  </w:style>
  <w:style w:type="character" w:customStyle="1" w:styleId="BalloonTextChar1">
    <w:name w:val="Balloon Text Char1"/>
    <w:link w:val="BalloonText"/>
    <w:uiPriority w:val="99"/>
    <w:semiHidden/>
    <w:locked/>
    <w:rPr>
      <w:rFonts w:ascii="Tahoma" w:eastAsia="Times New Roman" w:hAnsi="Tahoma"/>
      <w:sz w:val="16"/>
      <w:lang w:val="x-none" w:eastAsia="ar-SA" w:bidi="ar-SA"/>
    </w:rPr>
  </w:style>
  <w:style w:type="table" w:styleId="ColorfulShading-Accent3">
    <w:name w:val="Colorful Shading Accent 3"/>
    <w:basedOn w:val="TableNormal"/>
    <w:uiPriority w:val="6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CommentReference">
    <w:name w:val="annotation reference"/>
    <w:uiPriority w:val="99"/>
    <w:semiHidden/>
    <w:unhideWhenUsed/>
    <w:rPr>
      <w:sz w:val="18"/>
    </w:rPr>
  </w:style>
  <w:style w:type="paragraph" w:styleId="CommentText">
    <w:name w:val="annotation text"/>
    <w:basedOn w:val="Normal"/>
    <w:link w:val="CommentTextChar1"/>
    <w:uiPriority w:val="99"/>
    <w:semiHidden/>
    <w:unhideWhenUsed/>
    <w:rPr>
      <w:rFonts w:cs="Times New Roman"/>
      <w:sz w:val="24"/>
      <w:szCs w:val="20"/>
      <w:lang w:val="x-none"/>
    </w:rPr>
  </w:style>
  <w:style w:type="character" w:customStyle="1" w:styleId="CommentTextChar1">
    <w:name w:val="Comment Text Char1"/>
    <w:link w:val="CommentText"/>
    <w:uiPriority w:val="99"/>
    <w:semiHidden/>
    <w:locked/>
    <w:rPr>
      <w:rFonts w:ascii="Calibri" w:eastAsia="Times New Roman" w:hAnsi="Calibri"/>
      <w:sz w:val="24"/>
      <w:lang w:val="x-none" w:eastAsia="ar-SA" w:bidi="ar-SA"/>
    </w:rPr>
  </w:style>
  <w:style w:type="paragraph" w:styleId="CommentSubject">
    <w:name w:val="annotation subject"/>
    <w:basedOn w:val="CommentText"/>
    <w:next w:val="CommentText"/>
    <w:link w:val="CommentSubjectChar1"/>
    <w:uiPriority w:val="99"/>
    <w:semiHidden/>
    <w:unhideWhenUsed/>
    <w:rPr>
      <w:b/>
    </w:rPr>
  </w:style>
  <w:style w:type="character" w:customStyle="1" w:styleId="CommentSubjectChar1">
    <w:name w:val="Comment Subject Char1"/>
    <w:link w:val="CommentSubject"/>
    <w:uiPriority w:val="99"/>
    <w:semiHidden/>
    <w:locked/>
    <w:rPr>
      <w:rFonts w:ascii="Calibri" w:eastAsia="Times New Roman" w:hAnsi="Calibri"/>
      <w:b/>
      <w:sz w:val="24"/>
      <w:lang w:val="x-non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birgit.ho@i-med.ac.at;" TargetMode="External"/><Relationship Id="rId7" Type="http://schemas.openxmlformats.org/officeDocument/2006/relationships/hyperlink" Target="mailto:anton.amann@i-med.ac.at"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7519</Words>
  <Characters>41207</Characters>
  <Application>Microsoft Macintosh Word</Application>
  <DocSecurity>0</DocSecurity>
  <Lines>1005</Lines>
  <Paragraphs>487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www</vt:lpstr>
      <vt:lpstr>    Abstract</vt:lpstr>
      <vt:lpstr>    Introduction</vt:lpstr>
      <vt:lpstr>    Methods</vt:lpstr>
      <vt:lpstr>    Results</vt:lpstr>
      <vt:lpstr>    Discussion</vt:lpstr>
      <vt:lpstr>    Conclusions</vt:lpstr>
    </vt:vector>
  </TitlesOfParts>
  <Manager/>
  <Company/>
  <LinksUpToDate>false</LinksUpToDate>
  <CharactersWithSpaces>48239</CharactersWithSpaces>
  <SharedDoc>false</SharedDoc>
  <HyperlinkBase/>
  <HLinks>
    <vt:vector size="24" baseType="variant">
      <vt:variant>
        <vt:i4>2883650</vt:i4>
      </vt:variant>
      <vt:variant>
        <vt:i4>3</vt:i4>
      </vt:variant>
      <vt:variant>
        <vt:i4>0</vt:i4>
      </vt:variant>
      <vt:variant>
        <vt:i4>5</vt:i4>
      </vt:variant>
      <vt:variant>
        <vt:lpwstr>mailto:anton.amann@i-med.ac.at</vt:lpwstr>
      </vt:variant>
      <vt:variant>
        <vt:lpwstr/>
      </vt:variant>
      <vt:variant>
        <vt:i4>65607</vt:i4>
      </vt:variant>
      <vt:variant>
        <vt:i4>0</vt:i4>
      </vt:variant>
      <vt:variant>
        <vt:i4>0</vt:i4>
      </vt:variant>
      <vt:variant>
        <vt:i4>5</vt:i4>
      </vt:variant>
      <vt:variant>
        <vt:lpwstr>mailto:birgit.ho@i-med.ac.at;</vt:lpwstr>
      </vt:variant>
      <vt:variant>
        <vt:lpwstr/>
      </vt:variant>
      <vt:variant>
        <vt:i4>5963777</vt:i4>
      </vt:variant>
      <vt:variant>
        <vt:i4>24128</vt:i4>
      </vt:variant>
      <vt:variant>
        <vt:i4>1028</vt:i4>
      </vt:variant>
      <vt:variant>
        <vt:i4>1</vt:i4>
      </vt:variant>
      <vt:variant>
        <vt:lpwstr>fig2</vt:lpwstr>
      </vt:variant>
      <vt:variant>
        <vt:lpwstr/>
      </vt:variant>
      <vt:variant>
        <vt:i4>6094849</vt:i4>
      </vt:variant>
      <vt:variant>
        <vt:i4>30802</vt:i4>
      </vt:variant>
      <vt:variant>
        <vt:i4>1029</vt:i4>
      </vt:variant>
      <vt:variant>
        <vt:i4>1</vt:i4>
      </vt:variant>
      <vt:variant>
        <vt:lpwstr>fig4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29</cp:revision>
  <cp:lastPrinted>2012-03-19T17:17:00Z</cp:lastPrinted>
  <dcterms:created xsi:type="dcterms:W3CDTF">2011-10-11T08:54:00Z</dcterms:created>
  <dcterms:modified xsi:type="dcterms:W3CDTF">2012-03-19T17:18:00Z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&lt;ENInstantFormat&gt;&lt;Enabled&gt;1&lt;/Enabled&gt;&lt;ScanUnformatted&gt;1&lt;/ScanUnformatted&gt;&lt;ScanChanges&gt;1&lt;/ScanChanges&gt;&lt;/ENInstantFormat&gt;</vt:lpwstr>
  </property>
  <property fmtid="{D5CDD505-2E9C-101B-9397-08002B2CF9AE}" pid="3" name="EN.Layout">
    <vt:lpwstr>&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vt:lpwstr>
  </property>
  <property fmtid="{D5CDD505-2E9C-101B-9397-08002B2CF9AE}" pid="4" name="EN.Libraries">
    <vt:lpwstr>&lt;ENLibraries&gt;&lt;Libraries&gt;&lt;item&gt;sleep.enl&lt;/item&gt;&lt;/Libraries&gt;&lt;/ENLibraries&gt;</vt:lpwstr>
  </property>
</Properties>
</file>